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5854">
      <w:pPr>
        <w:pStyle w:val="9"/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  <w:t>附件1：腔镜灌注泵的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eastAsia="zh-CN"/>
        </w:rPr>
        <w:t>采购项目要求</w:t>
      </w:r>
    </w:p>
    <w:p w14:paraId="42C41DBD">
      <w:pPr>
        <w:pStyle w:val="9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032D83BF">
      <w:pPr>
        <w:pStyle w:val="9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  <w:t>供应商资质</w:t>
      </w:r>
    </w:p>
    <w:p w14:paraId="7768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Cs/>
          <w:sz w:val="24"/>
          <w:szCs w:val="24"/>
        </w:rPr>
        <w:t>具有独立承担民事责任的能力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38C0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4AF1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、符合经营该设备的营业范围（提供营业执照复印件）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E5F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4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参加本次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比选</w:t>
      </w:r>
      <w:r>
        <w:rPr>
          <w:rFonts w:hint="eastAsia" w:ascii="仿宋" w:hAnsi="仿宋" w:eastAsia="仿宋" w:cs="仿宋"/>
          <w:bCs/>
          <w:sz w:val="24"/>
          <w:szCs w:val="24"/>
        </w:rPr>
        <w:t>活动前三年内，在经营活动中没有重大违法记录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218EF51">
      <w:pPr>
        <w:pStyle w:val="3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5、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投标产品为医疗器械的，投标产品须符合《医疗器械注册管理办法》要求并提供齐全有效的中华人民共和国医疗器械注册证或备案凭证；投标人须符合《医疗器械监督管理条例》要求并提供相关医疗器械生产(或经营)许可证或备案凭证。</w:t>
      </w:r>
    </w:p>
    <w:p w14:paraId="3D5A7DBC">
      <w:pPr>
        <w:pStyle w:val="6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注：上述资料均加盖公司鲜章。</w:t>
      </w:r>
    </w:p>
    <w:p w14:paraId="51E97B8C">
      <w:pPr>
        <w:bidi w:val="0"/>
        <w:rPr>
          <w:rFonts w:hint="default"/>
          <w:b/>
          <w:bCs/>
          <w:lang w:val="en-US" w:eastAsia="zh-CN"/>
        </w:rPr>
      </w:pPr>
    </w:p>
    <w:p w14:paraId="0FEA7EA0">
      <w:pPr>
        <w:pStyle w:val="4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二、技术参数及最高限价单价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（注：1、供应商投标文件中需注明响应情况、所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投产品品牌、生产厂家、规格型号等；2、报价超过最高限价单价为无效报价）</w:t>
      </w:r>
    </w:p>
    <w:tbl>
      <w:tblPr>
        <w:tblStyle w:val="7"/>
        <w:tblpPr w:leftFromText="180" w:rightFromText="180" w:vertAnchor="text" w:tblpX="-286" w:tblpY="1"/>
        <w:tblOverlap w:val="never"/>
        <w:tblW w:w="9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5988"/>
        <w:gridCol w:w="744"/>
        <w:gridCol w:w="1080"/>
      </w:tblGrid>
      <w:tr w14:paraId="44A3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20" w:type="dxa"/>
            <w:noWrap w:val="0"/>
            <w:vAlign w:val="center"/>
          </w:tcPr>
          <w:p w14:paraId="6E78816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val="en-US" w:eastAsia="zh-CN"/>
              </w:rPr>
              <w:t>设备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名称</w:t>
            </w:r>
          </w:p>
        </w:tc>
        <w:tc>
          <w:tcPr>
            <w:tcW w:w="5988" w:type="dxa"/>
            <w:noWrap w:val="0"/>
            <w:vAlign w:val="center"/>
          </w:tcPr>
          <w:p w14:paraId="4C1BF2B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主要技术参数</w:t>
            </w:r>
          </w:p>
        </w:tc>
        <w:tc>
          <w:tcPr>
            <w:tcW w:w="744" w:type="dxa"/>
            <w:noWrap w:val="0"/>
            <w:vAlign w:val="center"/>
          </w:tcPr>
          <w:p w14:paraId="5C936C2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采购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数量</w:t>
            </w:r>
          </w:p>
        </w:tc>
        <w:tc>
          <w:tcPr>
            <w:tcW w:w="1080" w:type="dxa"/>
            <w:noWrap w:val="0"/>
            <w:vAlign w:val="center"/>
          </w:tcPr>
          <w:p w14:paraId="3791941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最高限价单价</w:t>
            </w:r>
          </w:p>
        </w:tc>
      </w:tr>
      <w:tr w14:paraId="55A9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420" w:type="dxa"/>
            <w:noWrap w:val="0"/>
            <w:vAlign w:val="center"/>
          </w:tcPr>
          <w:p w14:paraId="1B0943EA">
            <w:pPr>
              <w:spacing w:line="360" w:lineRule="auto"/>
              <w:jc w:val="both"/>
              <w:rPr>
                <w:rFonts w:hint="default" w:ascii="宋体" w:hAnsi="宋体" w:eastAsia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腔镜灌注泵</w:t>
            </w:r>
          </w:p>
        </w:tc>
        <w:tc>
          <w:tcPr>
            <w:tcW w:w="5988" w:type="dxa"/>
            <w:noWrap w:val="0"/>
            <w:vAlign w:val="center"/>
          </w:tcPr>
          <w:p w14:paraId="6EE90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464" w:firstLineChars="211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腔镜灌注泵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为开放式加压装置，在手术过程中液体介质及清洗液简单方便；</w:t>
            </w:r>
          </w:p>
          <w:p w14:paraId="4DF76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464" w:firstLineChars="211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设备运行时平稳，噪声小；</w:t>
            </w:r>
          </w:p>
          <w:p w14:paraId="65677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464" w:firstLineChars="211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工作压力及流量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由电脑自动控制，过压时电脑将自动切断电源停止工作，当压力恢复正常时仪器将自动进入正常工作状态，控制装置安全可靠；</w:t>
            </w:r>
          </w:p>
          <w:p w14:paraId="3BBE1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464" w:firstLineChars="211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压力设定范围2-53Kpa，流量设定范围0.1-1L/min，数字显示连续可调，可根据实际工作需要任意改动设定值；</w:t>
            </w:r>
          </w:p>
          <w:p w14:paraId="77FF2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464" w:firstLineChars="211"/>
              <w:jc w:val="left"/>
              <w:textAlignment w:val="auto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腔镜灌注泵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</w:rPr>
              <w:t>具有记忆能力，开机时显示上次设定的压力和流量值。</w:t>
            </w:r>
          </w:p>
        </w:tc>
        <w:tc>
          <w:tcPr>
            <w:tcW w:w="744" w:type="dxa"/>
            <w:noWrap w:val="0"/>
            <w:vAlign w:val="center"/>
          </w:tcPr>
          <w:p w14:paraId="54AE20A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台</w:t>
            </w:r>
          </w:p>
        </w:tc>
        <w:tc>
          <w:tcPr>
            <w:tcW w:w="1080" w:type="dxa"/>
            <w:noWrap w:val="0"/>
            <w:vAlign w:val="center"/>
          </w:tcPr>
          <w:p w14:paraId="4BD2585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19000元/台</w:t>
            </w:r>
          </w:p>
        </w:tc>
      </w:tr>
    </w:tbl>
    <w:p w14:paraId="032DBEB7">
      <w:pPr>
        <w:pStyle w:val="4"/>
        <w:numPr>
          <w:ilvl w:val="0"/>
          <w:numId w:val="0"/>
        </w:numPr>
        <w:spacing w:after="0" w:line="240" w:lineRule="auto"/>
        <w:ind w:leftChars="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3A8DAD95">
      <w:pPr>
        <w:pStyle w:val="4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三：商务要求：售后质保至少一年，响应速度及时。</w:t>
      </w:r>
    </w:p>
    <w:p w14:paraId="309638B3">
      <w:pPr>
        <w:pStyle w:val="4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四、送货期限：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签约合同后10个工作日内将货物配送到指定地点。</w:t>
      </w:r>
    </w:p>
    <w:p w14:paraId="233B0A74">
      <w:pPr>
        <w:pStyle w:val="4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五、付款方式：交货验收合格后,供货方向院方出具合法有效完整的完税发票进行支付结算。</w:t>
      </w:r>
    </w:p>
    <w:p w14:paraId="58AD4673">
      <w:pPr>
        <w:pStyle w:val="4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1F7DEC44">
      <w:pPr>
        <w:pStyle w:val="4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宋体" w:cs="Times New Roman"/>
          <w:b/>
          <w:bCs/>
          <w:sz w:val="30"/>
          <w:szCs w:val="30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本章采购要求中的条款为本次采购项目的实质性要求，供应商应全部满足，否则视为响应文件无效。</w:t>
      </w:r>
    </w:p>
    <w:p w14:paraId="7EE0DB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221311A"/>
    <w:rsid w:val="02490401"/>
    <w:rsid w:val="1C9A25F1"/>
    <w:rsid w:val="29A04058"/>
    <w:rsid w:val="31181CFC"/>
    <w:rsid w:val="43041230"/>
    <w:rsid w:val="56833554"/>
    <w:rsid w:val="5AAB7722"/>
    <w:rsid w:val="68122C4A"/>
    <w:rsid w:val="6C943AB3"/>
    <w:rsid w:val="76A06B8B"/>
    <w:rsid w:val="7BC74D8B"/>
    <w:rsid w:val="7F8F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5">
    <w:name w:val="Body Text Indent"/>
    <w:basedOn w:val="1"/>
    <w:qFormat/>
    <w:uiPriority w:val="0"/>
    <w:pPr>
      <w:ind w:firstLine="538" w:firstLineChars="192"/>
      <w:jc w:val="left"/>
    </w:pPr>
  </w:style>
  <w:style w:type="paragraph" w:styleId="6">
    <w:name w:val="Body Text First Indent 2"/>
    <w:basedOn w:val="5"/>
    <w:autoRedefine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686</Words>
  <Characters>711</Characters>
  <Lines>0</Lines>
  <Paragraphs>0</Paragraphs>
  <TotalTime>25</TotalTime>
  <ScaleCrop>false</ScaleCrop>
  <LinksUpToDate>false</LinksUpToDate>
  <CharactersWithSpaces>717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cp:lastPrinted>2024-10-08T02:01:00Z</cp:lastPrinted>
  <dcterms:modified xsi:type="dcterms:W3CDTF">2024-10-08T07:54:52Z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BEAA407AB1944F9A9D7C87746467F9B5_13</vt:lpwstr>
  </property>
</Properties>
</file>