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15854">
      <w:pPr>
        <w:pStyle w:val="8"/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  <w:t>附件1：心电图机（十二导联）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eastAsia="zh-CN"/>
        </w:rPr>
        <w:t>采购项目要求</w:t>
      </w:r>
    </w:p>
    <w:p w14:paraId="42C41DBD">
      <w:pPr>
        <w:pStyle w:val="8"/>
        <w:numPr>
          <w:ilvl w:val="0"/>
          <w:numId w:val="0"/>
        </w:num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</w:p>
    <w:p w14:paraId="032D83BF">
      <w:pPr>
        <w:pStyle w:val="8"/>
        <w:numPr>
          <w:ilvl w:val="0"/>
          <w:numId w:val="0"/>
        </w:numPr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一、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vertAlign w:val="baseline"/>
          <w:lang w:val="en-US" w:eastAsia="zh-CN" w:bidi="ar-SA"/>
        </w:rPr>
        <w:t>供应商资质</w:t>
      </w:r>
    </w:p>
    <w:p w14:paraId="77688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bCs/>
          <w:sz w:val="24"/>
          <w:szCs w:val="24"/>
        </w:rPr>
        <w:t>具有独立承担民事责任的能力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38C05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2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具有良好的商业信誉和健全的财务会计制度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24AF17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3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、符合经营该设备的营业范围（提供营业执照复印件）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4E5F1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4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参加本次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比选</w:t>
      </w:r>
      <w:r>
        <w:rPr>
          <w:rFonts w:hint="eastAsia" w:ascii="仿宋" w:hAnsi="仿宋" w:eastAsia="仿宋" w:cs="仿宋"/>
          <w:bCs/>
          <w:sz w:val="24"/>
          <w:szCs w:val="24"/>
        </w:rPr>
        <w:t>活动前三年内，在经营活动中没有重大违法记录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5218EF51">
      <w:pPr>
        <w:pStyle w:val="2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 5、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投标产品为医疗器械的，投标产品须符合《医疗器械注册管理办法》要求并提供齐全有效的中华人民共和国医疗器械注册证或备案凭证；投标人须符合《医疗器械监督管理条例》要求并提供相关医疗器械生产(或经营)许可证或备案凭证。</w:t>
      </w:r>
    </w:p>
    <w:p w14:paraId="3D5A7DBC">
      <w:pPr>
        <w:pStyle w:val="5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 注：上述资料均加盖公司鲜章。</w:t>
      </w:r>
    </w:p>
    <w:p w14:paraId="51E97B8C">
      <w:pPr>
        <w:bidi w:val="0"/>
        <w:rPr>
          <w:rFonts w:hint="default"/>
          <w:b/>
          <w:bCs/>
          <w:lang w:val="en-US" w:eastAsia="zh-CN"/>
        </w:rPr>
      </w:pPr>
    </w:p>
    <w:p w14:paraId="0FEA7EA0">
      <w:pPr>
        <w:pStyle w:val="3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二、技术参数及最高限价单价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（注：1、供应商投标文件中需注明响应情况、所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投产品品牌、生产厂家、规格型号等；2、报价超过最高限价单价为无效报价）</w:t>
      </w:r>
    </w:p>
    <w:tbl>
      <w:tblPr>
        <w:tblStyle w:val="6"/>
        <w:tblpPr w:leftFromText="180" w:rightFromText="180" w:vertAnchor="text" w:tblpX="-286" w:tblpY="1"/>
        <w:tblOverlap w:val="never"/>
        <w:tblW w:w="92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5988"/>
        <w:gridCol w:w="744"/>
        <w:gridCol w:w="1080"/>
      </w:tblGrid>
      <w:tr w14:paraId="44A32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20" w:type="dxa"/>
            <w:noWrap w:val="0"/>
            <w:vAlign w:val="center"/>
          </w:tcPr>
          <w:p w14:paraId="6E78816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val="en-US" w:eastAsia="zh-CN"/>
              </w:rPr>
              <w:t>设备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  <w:t>名称</w:t>
            </w:r>
          </w:p>
        </w:tc>
        <w:tc>
          <w:tcPr>
            <w:tcW w:w="5988" w:type="dxa"/>
            <w:noWrap w:val="0"/>
            <w:vAlign w:val="center"/>
          </w:tcPr>
          <w:p w14:paraId="4C1BF2B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  <w:t>主要技术参数</w:t>
            </w:r>
          </w:p>
        </w:tc>
        <w:tc>
          <w:tcPr>
            <w:tcW w:w="744" w:type="dxa"/>
            <w:noWrap w:val="0"/>
            <w:vAlign w:val="center"/>
          </w:tcPr>
          <w:p w14:paraId="5C936C2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eastAsia="zh-CN"/>
              </w:rPr>
              <w:t>采购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  <w:t>数量</w:t>
            </w:r>
          </w:p>
        </w:tc>
        <w:tc>
          <w:tcPr>
            <w:tcW w:w="1080" w:type="dxa"/>
            <w:noWrap w:val="0"/>
            <w:vAlign w:val="center"/>
          </w:tcPr>
          <w:p w14:paraId="3791941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eastAsia="zh-CN"/>
              </w:rPr>
              <w:t>最高限价单价</w:t>
            </w:r>
          </w:p>
        </w:tc>
      </w:tr>
      <w:tr w14:paraId="55A9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1420" w:type="dxa"/>
            <w:noWrap w:val="0"/>
            <w:vAlign w:val="center"/>
          </w:tcPr>
          <w:p w14:paraId="1B0943EA">
            <w:pPr>
              <w:spacing w:line="360" w:lineRule="auto"/>
              <w:jc w:val="both"/>
              <w:rPr>
                <w:rFonts w:hint="default" w:ascii="宋体" w:hAnsi="宋体" w:eastAsia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心电图机（十二导联）</w:t>
            </w:r>
          </w:p>
        </w:tc>
        <w:tc>
          <w:tcPr>
            <w:tcW w:w="5988" w:type="dxa"/>
            <w:noWrap w:val="0"/>
            <w:vAlign w:val="center"/>
          </w:tcPr>
          <w:p w14:paraId="38726FEE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具有性别、年龄组快速切换键，减少医生手工输入，提高工作效率</w:t>
            </w:r>
          </w:p>
          <w:p w14:paraId="6C10278E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2 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val="en-US" w:eastAsia="zh-CN"/>
              </w:rPr>
              <w:t>能够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准确判定接触不良的电极并予以指示</w:t>
            </w:r>
          </w:p>
          <w:p w14:paraId="24D5F064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3 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拥有自动测量功能和自动诊断功能</w:t>
            </w:r>
          </w:p>
          <w:p w14:paraId="7F57EC96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4 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手动、自动、节律、R-R四种工作模式可供选择。</w:t>
            </w:r>
          </w:p>
          <w:p w14:paraId="4BB3CDC0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5 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自动模式下可以支持10-60s时间的采集，记录，存储，传输。</w:t>
            </w:r>
          </w:p>
          <w:p w14:paraId="21E36615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6 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支持实时采样、触发采样、周期采样模式，支持心律失常检测自动延时打印报告</w:t>
            </w:r>
          </w:p>
          <w:p w14:paraId="66C42D86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7 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val="en-US" w:eastAsia="zh-CN"/>
              </w:rPr>
              <w:t>可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长时间波形冻结功能，方便医生对所需区间的波形进行更好的观察、分析、并选择所需要的时间段进行记录</w:t>
            </w:r>
          </w:p>
          <w:p w14:paraId="25C53DB8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8 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具有病历管理功能，可进行病历查询、预览、修改、传输、打印，方便医生调阅病人信息</w:t>
            </w:r>
          </w:p>
          <w:p w14:paraId="6A6501C6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9 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</w:rPr>
              <w:t>可以通过使用有线、无线方式和心电网络相连，实现病人预约信息的下载，检查数据自动上传，实现全方位信息化管理，优化医院工作流程，减少医生工作量</w:t>
            </w:r>
          </w:p>
          <w:p w14:paraId="7D4D601B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222222"/>
                <w:kern w:val="0"/>
                <w:sz w:val="23"/>
                <w:szCs w:val="23"/>
                <w:lang w:val="en-US" w:eastAsia="zh-CN"/>
              </w:rPr>
              <w:t>10、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  <w:t>自诊断功能：具有设备自诊断及故障提示功能</w:t>
            </w:r>
          </w:p>
          <w:p w14:paraId="11C04C60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11、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  <w:t>设备内置存储器，存储病历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  <w:t>800例</w:t>
            </w:r>
          </w:p>
          <w:p w14:paraId="072D9B61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  <w:t>2 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  <w:t>数据可通过SD卡、USB口导入导出</w:t>
            </w:r>
          </w:p>
          <w:p w14:paraId="5809578D">
            <w:pPr>
              <w:widowControl/>
              <w:numPr>
                <w:ilvl w:val="0"/>
                <w:numId w:val="1"/>
              </w:numPr>
              <w:shd w:val="clear" w:color="auto" w:fill="FFFFFF"/>
              <w:ind w:left="0"/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  <w:t>3 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  <w:t>支持外接U盘和SD卡可扩展存储空间</w:t>
            </w:r>
          </w:p>
          <w:p w14:paraId="081A3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-27" w:leftChars="-13" w:firstLine="381" w:firstLineChars="211"/>
              <w:jc w:val="left"/>
              <w:textAlignment w:val="auto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noWrap w:val="0"/>
            <w:vAlign w:val="center"/>
          </w:tcPr>
          <w:p w14:paraId="54AE20A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台</w:t>
            </w:r>
          </w:p>
        </w:tc>
        <w:tc>
          <w:tcPr>
            <w:tcW w:w="1080" w:type="dxa"/>
            <w:noWrap w:val="0"/>
            <w:vAlign w:val="center"/>
          </w:tcPr>
          <w:p w14:paraId="4BD25856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24000元/台</w:t>
            </w:r>
          </w:p>
        </w:tc>
      </w:tr>
    </w:tbl>
    <w:p w14:paraId="032DBEB7">
      <w:pPr>
        <w:pStyle w:val="3"/>
        <w:numPr>
          <w:ilvl w:val="0"/>
          <w:numId w:val="0"/>
        </w:numPr>
        <w:spacing w:after="0" w:line="240" w:lineRule="auto"/>
        <w:ind w:leftChars="0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3A8DAD95">
      <w:pPr>
        <w:pStyle w:val="3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三：商务要求：售后质保至少一年，响应速度及时。</w:t>
      </w:r>
    </w:p>
    <w:p w14:paraId="309638B3">
      <w:pPr>
        <w:pStyle w:val="3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四、送货期限：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签约合同后10个工作日内将货物配送到指定地点。</w:t>
      </w:r>
    </w:p>
    <w:p w14:paraId="233B0A74">
      <w:pPr>
        <w:pStyle w:val="3"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五、付款方式：交货验收合格后,供货方向院方出具合法有效完整的完税发票进行支付结算。</w:t>
      </w:r>
    </w:p>
    <w:p w14:paraId="58AD4673">
      <w:pPr>
        <w:pStyle w:val="3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1F7DEC44">
      <w:pPr>
        <w:pStyle w:val="3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宋体" w:cs="Times New Roman"/>
          <w:b/>
          <w:bCs/>
          <w:sz w:val="30"/>
          <w:szCs w:val="30"/>
          <w:lang w:val="en-US" w:eastAsia="zh-CN"/>
        </w:rPr>
        <w:t>注：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本章采购要求中的条款为本次采购项目的实质性要求，供应商应全部满足，否则视为响应文件无效。</w:t>
      </w:r>
    </w:p>
    <w:p w14:paraId="7EE0DB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3B338E"/>
    <w:multiLevelType w:val="multilevel"/>
    <w:tmpl w:val="493B338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221311A"/>
    <w:rsid w:val="02490401"/>
    <w:rsid w:val="1C9A25F1"/>
    <w:rsid w:val="1D9F6A81"/>
    <w:rsid w:val="43041230"/>
    <w:rsid w:val="56833554"/>
    <w:rsid w:val="6C943AB3"/>
    <w:rsid w:val="76A06B8B"/>
    <w:rsid w:val="7BC7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4">
    <w:name w:val="Body Text Indent"/>
    <w:basedOn w:val="1"/>
    <w:qFormat/>
    <w:uiPriority w:val="0"/>
    <w:pPr>
      <w:ind w:firstLine="538" w:firstLineChars="192"/>
      <w:jc w:val="left"/>
    </w:pPr>
  </w:style>
  <w:style w:type="paragraph" w:styleId="5">
    <w:name w:val="Body Text First Indent 2"/>
    <w:basedOn w:val="4"/>
    <w:autoRedefine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898</Words>
  <Characters>920</Characters>
  <Lines>0</Lines>
  <Paragraphs>0</Paragraphs>
  <TotalTime>8</TotalTime>
  <ScaleCrop>false</ScaleCrop>
  <LinksUpToDate>false</LinksUpToDate>
  <CharactersWithSpaces>936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cp:lastPrinted>2024-09-02T06:38:00Z</cp:lastPrinted>
  <dcterms:modified xsi:type="dcterms:W3CDTF">2024-09-03T07:00:53Z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82D3BC6D5D824B6EB81BF5C498028F3D_13</vt:lpwstr>
  </property>
</Properties>
</file>