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outlineLvl w:val="0"/>
        <w:rPr>
          <w:rFonts w:ascii="方正小标宋简体" w:hAnsi="宋体" w:eastAsia="方正小标宋简体"/>
          <w:color w:val="auto"/>
          <w:sz w:val="21"/>
          <w:szCs w:val="21"/>
          <w:highlight w:val="none"/>
        </w:rPr>
      </w:pPr>
      <w:bookmarkStart w:id="0" w:name="_Toc15306267"/>
    </w:p>
    <w:p>
      <w:pPr>
        <w:spacing w:line="600" w:lineRule="exact"/>
        <w:jc w:val="center"/>
        <w:outlineLvl w:val="0"/>
        <w:rPr>
          <w:rFonts w:ascii="方正小标宋简体" w:hAnsi="宋体" w:eastAsia="方正小标宋简体"/>
          <w:color w:val="auto"/>
          <w:sz w:val="72"/>
          <w:szCs w:val="72"/>
          <w:highlight w:val="none"/>
        </w:rPr>
      </w:pPr>
    </w:p>
    <w:p>
      <w:pPr>
        <w:spacing w:line="600" w:lineRule="exact"/>
        <w:jc w:val="center"/>
        <w:outlineLvl w:val="0"/>
        <w:rPr>
          <w:rFonts w:ascii="方正小标宋简体" w:hAnsi="宋体" w:eastAsia="方正小标宋简体"/>
          <w:color w:val="auto"/>
          <w:sz w:val="72"/>
          <w:szCs w:val="72"/>
          <w:highlight w:val="none"/>
        </w:rPr>
      </w:pPr>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1" w:name="_Toc15396597"/>
      <w:bookmarkStart w:id="2" w:name="_Toc15377193"/>
      <w:bookmarkStart w:id="3" w:name="_Toc15396475"/>
      <w:bookmarkStart w:id="4" w:name="_Toc15378441"/>
      <w:bookmarkStart w:id="5" w:name="_Toc15377425"/>
      <w:r>
        <w:rPr>
          <w:rFonts w:hint="eastAsia" w:ascii="方正小标宋简体" w:hAnsi="方正小标宋简体" w:eastAsia="方正小标宋简体" w:cs="方正小标宋简体"/>
          <w:color w:val="auto"/>
          <w:sz w:val="72"/>
          <w:szCs w:val="72"/>
          <w:highlight w:val="none"/>
        </w:rPr>
        <w:t>20</w:t>
      </w:r>
      <w:r>
        <w:rPr>
          <w:rFonts w:hint="eastAsia" w:ascii="方正小标宋简体" w:hAnsi="方正小标宋简体" w:eastAsia="方正小标宋简体" w:cs="方正小标宋简体"/>
          <w:color w:val="auto"/>
          <w:sz w:val="72"/>
          <w:szCs w:val="72"/>
          <w:highlight w:val="none"/>
          <w:lang w:val="en-US" w:eastAsia="zh-CN"/>
        </w:rPr>
        <w:t>22</w:t>
      </w:r>
      <w:r>
        <w:rPr>
          <w:rFonts w:hint="eastAsia" w:ascii="方正小标宋简体" w:hAnsi="方正小标宋简体" w:eastAsia="方正小标宋简体" w:cs="方正小标宋简体"/>
          <w:color w:val="auto"/>
          <w:sz w:val="72"/>
          <w:szCs w:val="72"/>
          <w:highlight w:val="none"/>
        </w:rPr>
        <w:t>年度</w:t>
      </w:r>
      <w:bookmarkEnd w:id="1"/>
      <w:bookmarkEnd w:id="2"/>
      <w:bookmarkEnd w:id="3"/>
      <w:bookmarkEnd w:id="4"/>
      <w:bookmarkEnd w:id="5"/>
    </w:p>
    <w:bookmarkEnd w:id="0"/>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lang w:val="en-US" w:eastAsia="zh-CN"/>
        </w:rPr>
      </w:pPr>
      <w:bookmarkStart w:id="6" w:name="_Toc15306268"/>
      <w:bookmarkStart w:id="7" w:name="_Toc15396476"/>
      <w:bookmarkStart w:id="8" w:name="_Toc15378442"/>
      <w:bookmarkStart w:id="9" w:name="_Toc15396598"/>
      <w:bookmarkStart w:id="10" w:name="_Toc15377194"/>
      <w:bookmarkStart w:id="11" w:name="_Toc15377426"/>
      <w:r>
        <w:rPr>
          <w:rFonts w:hint="eastAsia" w:ascii="方正小标宋简体" w:hAnsi="方正小标宋简体" w:eastAsia="方正小标宋简体" w:cs="方正小标宋简体"/>
          <w:color w:val="auto"/>
          <w:sz w:val="72"/>
          <w:szCs w:val="72"/>
          <w:highlight w:val="none"/>
          <w:lang w:val="en-US" w:eastAsia="zh-CN"/>
        </w:rPr>
        <w:t>四川省</w:t>
      </w:r>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lang w:val="en-US" w:eastAsia="zh-CN"/>
        </w:rPr>
      </w:pPr>
      <w:r>
        <w:rPr>
          <w:rFonts w:hint="eastAsia" w:ascii="方正小标宋简体" w:hAnsi="方正小标宋简体" w:eastAsia="方正小标宋简体" w:cs="方正小标宋简体"/>
          <w:color w:val="auto"/>
          <w:sz w:val="72"/>
          <w:szCs w:val="72"/>
          <w:highlight w:val="none"/>
          <w:lang w:val="en-US" w:eastAsia="zh-CN"/>
        </w:rPr>
        <w:t>宜宾市第六人民医院</w:t>
      </w:r>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r>
        <w:rPr>
          <w:rFonts w:hint="eastAsia" w:ascii="方正小标宋简体" w:hAnsi="方正小标宋简体" w:eastAsia="方正小标宋简体" w:cs="方正小标宋简体"/>
          <w:color w:val="auto"/>
          <w:sz w:val="72"/>
          <w:szCs w:val="72"/>
          <w:highlight w:val="none"/>
          <w:lang w:val="en-US" w:eastAsia="zh-CN"/>
        </w:rPr>
        <w:t>单位</w:t>
      </w:r>
      <w:r>
        <w:rPr>
          <w:rFonts w:hint="eastAsia" w:ascii="方正小标宋简体" w:hAnsi="方正小标宋简体" w:eastAsia="方正小标宋简体" w:cs="方正小标宋简体"/>
          <w:color w:val="auto"/>
          <w:sz w:val="72"/>
          <w:szCs w:val="72"/>
          <w:highlight w:val="none"/>
        </w:rPr>
        <w:t>决算</w:t>
      </w:r>
      <w:bookmarkEnd w:id="6"/>
      <w:bookmarkEnd w:id="7"/>
      <w:bookmarkEnd w:id="8"/>
      <w:bookmarkEnd w:id="9"/>
      <w:bookmarkEnd w:id="10"/>
      <w:bookmarkEnd w:id="11"/>
    </w:p>
    <w:p>
      <w:pPr>
        <w:widowControl/>
        <w:jc w:val="center"/>
        <w:rPr>
          <w:rFonts w:hint="eastAsia" w:ascii="黑体" w:hAnsi="黑体" w:eastAsia="黑体"/>
          <w:color w:val="auto"/>
          <w:sz w:val="48"/>
          <w:szCs w:val="48"/>
          <w:highlight w:val="none"/>
        </w:rPr>
      </w:pPr>
    </w:p>
    <w:p>
      <w:pPr>
        <w:widowControl/>
        <w:jc w:val="center"/>
        <w:rPr>
          <w:rFonts w:hint="eastAsia" w:ascii="黑体" w:hAnsi="黑体" w:eastAsia="黑体"/>
          <w:color w:val="auto"/>
          <w:sz w:val="48"/>
          <w:szCs w:val="48"/>
          <w:highlight w:val="none"/>
        </w:rPr>
      </w:pPr>
    </w:p>
    <w:p>
      <w:pPr>
        <w:widowControl/>
        <w:jc w:val="center"/>
        <w:rPr>
          <w:rFonts w:hint="eastAsia" w:ascii="黑体" w:hAnsi="黑体" w:eastAsia="黑体"/>
          <w:color w:val="auto"/>
          <w:sz w:val="48"/>
          <w:szCs w:val="48"/>
          <w:highlight w:val="none"/>
        </w:rPr>
      </w:pPr>
    </w:p>
    <w:p>
      <w:pPr>
        <w:widowControl/>
        <w:jc w:val="center"/>
        <w:rPr>
          <w:rFonts w:hint="eastAsia" w:ascii="黑体" w:hAnsi="黑体" w:eastAsia="黑体"/>
          <w:color w:val="auto"/>
          <w:sz w:val="48"/>
          <w:szCs w:val="48"/>
          <w:highlight w:val="none"/>
        </w:rPr>
      </w:pPr>
    </w:p>
    <w:p>
      <w:pPr>
        <w:widowControl/>
        <w:jc w:val="center"/>
        <w:rPr>
          <w:rFonts w:hint="eastAsia" w:ascii="黑体" w:hAnsi="黑体" w:eastAsia="黑体"/>
          <w:color w:val="auto"/>
          <w:sz w:val="48"/>
          <w:szCs w:val="48"/>
          <w:highlight w:val="none"/>
        </w:rPr>
      </w:pPr>
    </w:p>
    <w:p>
      <w:pPr>
        <w:widowControl/>
        <w:jc w:val="center"/>
        <w:rPr>
          <w:rFonts w:hint="eastAsia" w:ascii="黑体" w:hAnsi="黑体" w:eastAsia="黑体"/>
          <w:color w:val="auto"/>
          <w:sz w:val="15"/>
          <w:szCs w:val="15"/>
          <w:highlight w:val="none"/>
          <w:lang w:val="en-US" w:eastAsia="zh-CN"/>
        </w:rPr>
      </w:pPr>
    </w:p>
    <w:p>
      <w:pPr>
        <w:widowControl/>
        <w:jc w:val="center"/>
        <w:rPr>
          <w:rFonts w:hint="eastAsia" w:ascii="黑体" w:hAnsi="黑体" w:eastAsia="黑体"/>
          <w:color w:val="auto"/>
          <w:sz w:val="15"/>
          <w:szCs w:val="15"/>
          <w:highlight w:val="none"/>
          <w:lang w:val="en-US" w:eastAsia="zh-CN"/>
        </w:rPr>
      </w:pPr>
    </w:p>
    <w:p>
      <w:pPr>
        <w:widowControl/>
        <w:jc w:val="center"/>
        <w:rPr>
          <w:rFonts w:hint="eastAsia" w:ascii="黑体" w:hAnsi="黑体" w:eastAsia="黑体"/>
          <w:color w:val="auto"/>
          <w:sz w:val="15"/>
          <w:szCs w:val="15"/>
          <w:highlight w:val="none"/>
          <w:lang w:val="en-US" w:eastAsia="zh-CN"/>
        </w:rPr>
      </w:pPr>
    </w:p>
    <w:p>
      <w:pPr>
        <w:widowControl/>
        <w:jc w:val="center"/>
        <w:rPr>
          <w:rFonts w:hint="eastAsia" w:ascii="黑体" w:hAnsi="黑体" w:eastAsia="黑体"/>
          <w:color w:val="auto"/>
          <w:sz w:val="15"/>
          <w:szCs w:val="15"/>
          <w:highlight w:val="none"/>
          <w:lang w:val="en-US" w:eastAsia="zh-CN"/>
        </w:rPr>
      </w:pPr>
    </w:p>
    <w:p>
      <w:pPr>
        <w:widowControl/>
        <w:jc w:val="center"/>
        <w:rPr>
          <w:rFonts w:hint="eastAsia" w:ascii="黑体" w:hAnsi="黑体" w:eastAsia="黑体"/>
          <w:color w:val="auto"/>
          <w:sz w:val="15"/>
          <w:szCs w:val="15"/>
          <w:highlight w:val="none"/>
          <w:lang w:val="en-US" w:eastAsia="zh-CN"/>
        </w:rPr>
      </w:pPr>
    </w:p>
    <w:p>
      <w:pPr>
        <w:widowControl/>
        <w:jc w:val="center"/>
        <w:rPr>
          <w:rFonts w:hint="eastAsia" w:ascii="黑体" w:hAnsi="黑体" w:eastAsia="黑体"/>
          <w:color w:val="auto"/>
          <w:sz w:val="15"/>
          <w:szCs w:val="15"/>
          <w:highlight w:val="none"/>
          <w:lang w:val="en-US" w:eastAsia="zh-CN"/>
        </w:rPr>
      </w:pPr>
      <w:r>
        <w:rPr>
          <w:rFonts w:hint="eastAsia" w:ascii="黑体" w:hAnsi="黑体" w:eastAsia="黑体"/>
          <w:color w:val="auto"/>
          <w:sz w:val="15"/>
          <w:szCs w:val="15"/>
          <w:highlight w:val="none"/>
          <w:lang w:val="en-US" w:eastAsia="zh-CN"/>
        </w:rPr>
        <w:t>1</w:t>
      </w:r>
    </w:p>
    <w:p>
      <w:pPr>
        <w:widowControl/>
        <w:spacing w:line="240" w:lineRule="auto"/>
        <w:jc w:val="center"/>
        <w:rPr>
          <w:rFonts w:hint="eastAsia" w:ascii="仿宋" w:hAnsi="仿宋" w:eastAsia="仿宋" w:cs="仿宋"/>
          <w:color w:val="auto"/>
          <w:sz w:val="24"/>
          <w:szCs w:val="24"/>
          <w:highlight w:val="none"/>
        </w:rPr>
      </w:pPr>
    </w:p>
    <w:p>
      <w:pPr>
        <w:widowControl/>
        <w:spacing w:line="360" w:lineRule="auto"/>
        <w:jc w:val="center"/>
        <w:rPr>
          <w:rFonts w:hint="eastAsia"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t>目录</w:t>
      </w:r>
    </w:p>
    <w:p>
      <w:pPr>
        <w:widowControl/>
        <w:spacing w:line="360" w:lineRule="auto"/>
        <w:jc w:val="center"/>
        <w:rPr>
          <w:rFonts w:hint="eastAsia" w:ascii="仿宋" w:hAnsi="仿宋" w:eastAsia="仿宋" w:cs="仿宋"/>
          <w:color w:val="auto"/>
          <w:sz w:val="24"/>
          <w:szCs w:val="24"/>
          <w:highlight w:val="none"/>
        </w:rPr>
      </w:pPr>
    </w:p>
    <w:p>
      <w:pPr>
        <w:pStyle w:val="10"/>
        <w:spacing w:line="360" w:lineRule="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公开时间：20</w:t>
      </w:r>
      <w:r>
        <w:rPr>
          <w:rFonts w:hint="eastAsia" w:ascii="仿宋" w:hAnsi="仿宋" w:eastAsia="仿宋" w:cs="仿宋"/>
          <w:color w:val="auto"/>
          <w:sz w:val="30"/>
          <w:szCs w:val="30"/>
          <w:highlight w:val="none"/>
          <w:lang w:val="en-US" w:eastAsia="zh-CN"/>
        </w:rPr>
        <w:t>23</w:t>
      </w:r>
      <w:r>
        <w:rPr>
          <w:rFonts w:hint="eastAsia" w:ascii="仿宋" w:hAnsi="仿宋" w:eastAsia="仿宋" w:cs="仿宋"/>
          <w:color w:val="auto"/>
          <w:sz w:val="30"/>
          <w:szCs w:val="30"/>
          <w:highlight w:val="none"/>
        </w:rPr>
        <w:t>年</w:t>
      </w:r>
      <w:r>
        <w:rPr>
          <w:rFonts w:hint="eastAsia" w:ascii="仿宋" w:hAnsi="仿宋" w:eastAsia="仿宋" w:cs="仿宋"/>
          <w:color w:val="auto"/>
          <w:sz w:val="30"/>
          <w:szCs w:val="30"/>
          <w:highlight w:val="none"/>
          <w:lang w:val="en-US" w:eastAsia="zh-CN"/>
        </w:rPr>
        <w:t xml:space="preserve"> 11</w:t>
      </w:r>
      <w:r>
        <w:rPr>
          <w:rFonts w:hint="eastAsia" w:ascii="仿宋" w:hAnsi="仿宋" w:eastAsia="仿宋" w:cs="仿宋"/>
          <w:color w:val="auto"/>
          <w:sz w:val="30"/>
          <w:szCs w:val="30"/>
          <w:highlight w:val="none"/>
        </w:rPr>
        <w:t>月</w:t>
      </w:r>
      <w:r>
        <w:rPr>
          <w:rFonts w:hint="eastAsia" w:ascii="仿宋" w:hAnsi="仿宋" w:eastAsia="仿宋" w:cs="仿宋"/>
          <w:color w:val="auto"/>
          <w:sz w:val="30"/>
          <w:szCs w:val="30"/>
          <w:highlight w:val="none"/>
          <w:lang w:val="en-US" w:eastAsia="zh-CN"/>
        </w:rPr>
        <w:t xml:space="preserve">3 </w:t>
      </w:r>
      <w:r>
        <w:rPr>
          <w:rFonts w:hint="eastAsia" w:ascii="仿宋" w:hAnsi="仿宋" w:eastAsia="仿宋" w:cs="仿宋"/>
          <w:color w:val="auto"/>
          <w:sz w:val="30"/>
          <w:szCs w:val="30"/>
          <w:highlight w:val="none"/>
        </w:rPr>
        <w:t>日</w:t>
      </w:r>
    </w:p>
    <w:p>
      <w:pPr>
        <w:pStyle w:val="10"/>
        <w:keepNext w:val="0"/>
        <w:keepLines w:val="0"/>
        <w:pageBreakBefore w:val="0"/>
        <w:widowControl w:val="0"/>
        <w:numPr>
          <w:ilvl w:val="0"/>
          <w:numId w:val="1"/>
        </w:numPr>
        <w:kinsoku/>
        <w:wordWrap/>
        <w:overflowPunct/>
        <w:topLinePunct w:val="0"/>
        <w:autoSpaceDE/>
        <w:autoSpaceDN/>
        <w:bidi w:val="0"/>
        <w:adjustRightInd w:val="0"/>
        <w:snapToGrid w:val="0"/>
        <w:spacing w:before="0" w:line="360" w:lineRule="auto"/>
        <w:jc w:val="left"/>
        <w:textAlignment w:val="auto"/>
        <w:rPr>
          <w:rFonts w:hint="eastAsia" w:ascii="仿宋" w:hAnsi="仿宋" w:eastAsia="仿宋" w:cs="仿宋"/>
          <w:color w:val="auto"/>
          <w:sz w:val="28"/>
          <w:szCs w:val="28"/>
          <w:lang w:val="en-US" w:eastAsia="zh-CN"/>
        </w:rPr>
      </w:pPr>
      <w:r>
        <w:rPr>
          <w:rFonts w:hint="eastAsia" w:cs="仿宋"/>
          <w:color w:val="auto"/>
          <w:sz w:val="30"/>
          <w:szCs w:val="30"/>
          <w:lang w:val="en-US" w:eastAsia="zh-CN"/>
        </w:rPr>
        <w:t>单位</w:t>
      </w:r>
      <w:r>
        <w:rPr>
          <w:rFonts w:hint="eastAsia" w:ascii="仿宋" w:hAnsi="仿宋" w:eastAsia="仿宋" w:cs="仿宋"/>
          <w:color w:val="auto"/>
          <w:sz w:val="30"/>
          <w:szCs w:val="30"/>
        </w:rPr>
        <w:t>概况</w:t>
      </w:r>
      <w:r>
        <w:rPr>
          <w:rFonts w:hint="eastAsia" w:cs="仿宋"/>
          <w:color w:val="auto"/>
          <w:sz w:val="30"/>
          <w:szCs w:val="30"/>
          <w:lang w:val="en-US" w:eastAsia="zh-CN"/>
        </w:rPr>
        <w:tab/>
        <w:t>4</w:t>
      </w:r>
    </w:p>
    <w:p>
      <w:pPr>
        <w:pStyle w:val="10"/>
        <w:keepNext w:val="0"/>
        <w:keepLines w:val="0"/>
        <w:pageBreakBefore w:val="0"/>
        <w:widowControl w:val="0"/>
        <w:numPr>
          <w:numId w:val="0"/>
        </w:numPr>
        <w:kinsoku/>
        <w:wordWrap/>
        <w:overflowPunct/>
        <w:topLinePunct w:val="0"/>
        <w:autoSpaceDE/>
        <w:autoSpaceDN/>
        <w:bidi w:val="0"/>
        <w:adjustRightInd w:val="0"/>
        <w:snapToGrid w:val="0"/>
        <w:spacing w:before="0" w:line="360" w:lineRule="auto"/>
        <w:ind w:left="0" w:leftChars="0" w:firstLine="638" w:firstLineChars="228"/>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一、</w:t>
      </w:r>
      <w:r>
        <w:rPr>
          <w:rFonts w:hint="eastAsia" w:ascii="仿宋" w:hAnsi="仿宋" w:eastAsia="仿宋" w:cs="仿宋"/>
          <w:color w:val="auto"/>
          <w:sz w:val="28"/>
          <w:szCs w:val="28"/>
          <w:lang w:val="en-US" w:eastAsia="zh-CN"/>
        </w:rPr>
        <w:t>主要职责</w:t>
      </w:r>
      <w:r>
        <w:rPr>
          <w:rFonts w:hint="eastAsia" w:ascii="仿宋" w:hAnsi="仿宋" w:eastAsia="仿宋" w:cs="仿宋"/>
          <w:color w:val="auto"/>
          <w:sz w:val="28"/>
          <w:szCs w:val="28"/>
          <w:lang w:val="en-US" w:eastAsia="zh-CN"/>
        </w:rPr>
        <w:tab/>
      </w:r>
      <w:r>
        <w:rPr>
          <w:rFonts w:hint="eastAsia" w:ascii="仿宋" w:hAnsi="仿宋" w:eastAsia="仿宋" w:cs="仿宋"/>
          <w:color w:val="auto"/>
          <w:sz w:val="28"/>
          <w:szCs w:val="28"/>
          <w:lang w:val="en-US" w:eastAsia="zh-CN"/>
        </w:rPr>
        <w:t xml:space="preserve"> 4</w:t>
      </w:r>
    </w:p>
    <w:p>
      <w:pPr>
        <w:pStyle w:val="11"/>
        <w:keepNext w:val="0"/>
        <w:keepLines w:val="0"/>
        <w:pageBreakBefore w:val="0"/>
        <w:widowControl w:val="0"/>
        <w:kinsoku/>
        <w:wordWrap/>
        <w:overflowPunct/>
        <w:topLinePunct w:val="0"/>
        <w:autoSpaceDE/>
        <w:autoSpaceDN/>
        <w:bidi w:val="0"/>
        <w:adjustRightInd w:val="0"/>
        <w:snapToGrid w:val="0"/>
        <w:spacing w:line="360" w:lineRule="auto"/>
        <w:ind w:firstLine="280" w:firstLineChars="100"/>
        <w:jc w:val="both"/>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rPr>
        <w:t>二、机构设置</w:t>
      </w:r>
      <w:r>
        <w:rPr>
          <w:rFonts w:hint="eastAsia" w:ascii="仿宋" w:hAnsi="仿宋" w:eastAsia="仿宋" w:cs="仿宋"/>
          <w:color w:val="auto"/>
          <w:sz w:val="28"/>
          <w:szCs w:val="28"/>
          <w:lang w:val="en-US" w:eastAsia="zh-CN"/>
        </w:rPr>
        <w:tab/>
      </w:r>
      <w:r>
        <w:rPr>
          <w:rFonts w:hint="eastAsia" w:ascii="仿宋" w:hAnsi="仿宋" w:eastAsia="仿宋" w:cs="仿宋"/>
          <w:color w:val="auto"/>
          <w:sz w:val="28"/>
          <w:szCs w:val="28"/>
          <w:lang w:val="en-US" w:eastAsia="zh-CN"/>
        </w:rPr>
        <w:t>4</w:t>
      </w:r>
    </w:p>
    <w:p>
      <w:pPr>
        <w:pStyle w:val="10"/>
        <w:keepNext w:val="0"/>
        <w:keepLines w:val="0"/>
        <w:pageBreakBefore w:val="0"/>
        <w:widowControl w:val="0"/>
        <w:kinsoku/>
        <w:wordWrap/>
        <w:overflowPunct/>
        <w:topLinePunct w:val="0"/>
        <w:autoSpaceDE/>
        <w:autoSpaceDN/>
        <w:bidi w:val="0"/>
        <w:adjustRightInd w:val="0"/>
        <w:snapToGrid w:val="0"/>
        <w:spacing w:before="0" w:line="360" w:lineRule="auto"/>
        <w:jc w:val="left"/>
        <w:textAlignment w:val="auto"/>
        <w:rPr>
          <w:rFonts w:hint="default" w:ascii="仿宋" w:hAnsi="仿宋" w:eastAsia="仿宋" w:cs="仿宋"/>
          <w:color w:val="auto"/>
          <w:sz w:val="30"/>
          <w:szCs w:val="30"/>
          <w:lang w:val="en-US" w:eastAsia="zh-CN"/>
        </w:rPr>
      </w:pPr>
      <w:r>
        <w:rPr>
          <w:rFonts w:hint="eastAsia" w:ascii="仿宋" w:hAnsi="仿宋" w:eastAsia="仿宋" w:cs="仿宋"/>
          <w:color w:val="auto"/>
          <w:sz w:val="30"/>
          <w:szCs w:val="30"/>
        </w:rPr>
        <w:t>第二部分 202</w:t>
      </w:r>
      <w:r>
        <w:rPr>
          <w:rFonts w:hint="eastAsia" w:ascii="仿宋" w:hAnsi="仿宋" w:eastAsia="仿宋" w:cs="仿宋"/>
          <w:color w:val="auto"/>
          <w:sz w:val="30"/>
          <w:szCs w:val="30"/>
          <w:lang w:val="en-US" w:eastAsia="zh-CN"/>
        </w:rPr>
        <w:t>2</w:t>
      </w:r>
      <w:r>
        <w:rPr>
          <w:rFonts w:hint="eastAsia" w:ascii="仿宋" w:hAnsi="仿宋" w:eastAsia="仿宋" w:cs="仿宋"/>
          <w:color w:val="auto"/>
          <w:sz w:val="30"/>
          <w:szCs w:val="30"/>
        </w:rPr>
        <w:t>年度</w:t>
      </w:r>
      <w:r>
        <w:rPr>
          <w:rFonts w:hint="eastAsia" w:cs="仿宋"/>
          <w:color w:val="auto"/>
          <w:sz w:val="30"/>
          <w:szCs w:val="30"/>
          <w:lang w:val="en-US" w:eastAsia="zh-CN"/>
        </w:rPr>
        <w:t>单位</w:t>
      </w:r>
      <w:r>
        <w:rPr>
          <w:rFonts w:hint="eastAsia" w:ascii="仿宋" w:hAnsi="仿宋" w:eastAsia="仿宋" w:cs="仿宋"/>
          <w:color w:val="auto"/>
          <w:sz w:val="30"/>
          <w:szCs w:val="30"/>
        </w:rPr>
        <w:t>决算情况说明</w:t>
      </w:r>
      <w:r>
        <w:rPr>
          <w:rFonts w:hint="eastAsia" w:cs="仿宋"/>
          <w:color w:val="auto"/>
          <w:sz w:val="30"/>
          <w:szCs w:val="30"/>
          <w:lang w:val="en-US" w:eastAsia="zh-CN"/>
        </w:rPr>
        <w:tab/>
        <w:t>5</w:t>
      </w:r>
    </w:p>
    <w:p>
      <w:pPr>
        <w:pStyle w:val="11"/>
        <w:keepNext w:val="0"/>
        <w:keepLines w:val="0"/>
        <w:pageBreakBefore w:val="0"/>
        <w:widowControl w:val="0"/>
        <w:kinsoku/>
        <w:wordWrap/>
        <w:overflowPunct/>
        <w:topLinePunct w:val="0"/>
        <w:autoSpaceDE/>
        <w:autoSpaceDN/>
        <w:bidi w:val="0"/>
        <w:adjustRightInd w:val="0"/>
        <w:snapToGrid w:val="0"/>
        <w:spacing w:line="360" w:lineRule="auto"/>
        <w:ind w:firstLine="280" w:firstLineChars="100"/>
        <w:jc w:val="both"/>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rPr>
        <w:t>一、收入支出决算总体情况说</w:t>
      </w:r>
      <w:r>
        <w:rPr>
          <w:rFonts w:hint="eastAsia" w:ascii="仿宋" w:hAnsi="仿宋" w:eastAsia="仿宋" w:cs="仿宋"/>
          <w:color w:val="auto"/>
          <w:sz w:val="28"/>
          <w:szCs w:val="28"/>
          <w:lang w:val="en-US" w:eastAsia="zh-CN"/>
        </w:rPr>
        <w:t>明</w:t>
      </w:r>
      <w:r>
        <w:rPr>
          <w:rFonts w:hint="eastAsia" w:ascii="仿宋" w:hAnsi="仿宋" w:eastAsia="仿宋" w:cs="仿宋"/>
          <w:color w:val="auto"/>
          <w:sz w:val="28"/>
          <w:szCs w:val="28"/>
          <w:lang w:val="en-US" w:eastAsia="zh-CN"/>
        </w:rPr>
        <w:tab/>
      </w:r>
      <w:r>
        <w:rPr>
          <w:rFonts w:hint="eastAsia" w:ascii="仿宋" w:hAnsi="仿宋" w:eastAsia="仿宋" w:cs="仿宋"/>
          <w:color w:val="auto"/>
          <w:sz w:val="28"/>
          <w:szCs w:val="28"/>
          <w:lang w:val="en-US" w:eastAsia="zh-CN"/>
        </w:rPr>
        <w:t>5</w:t>
      </w:r>
      <w:bookmarkStart w:id="19" w:name="_GoBack"/>
      <w:bookmarkEnd w:id="19"/>
    </w:p>
    <w:p>
      <w:pPr>
        <w:pStyle w:val="11"/>
        <w:keepNext w:val="0"/>
        <w:keepLines w:val="0"/>
        <w:pageBreakBefore w:val="0"/>
        <w:widowControl w:val="0"/>
        <w:kinsoku/>
        <w:wordWrap/>
        <w:overflowPunct/>
        <w:topLinePunct w:val="0"/>
        <w:autoSpaceDE/>
        <w:autoSpaceDN/>
        <w:bidi w:val="0"/>
        <w:adjustRightInd w:val="0"/>
        <w:snapToGrid w:val="0"/>
        <w:spacing w:line="360" w:lineRule="auto"/>
        <w:ind w:firstLine="280" w:firstLineChars="1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二、收入决算情况说明</w:t>
      </w:r>
      <w:r>
        <w:rPr>
          <w:rFonts w:hint="eastAsia" w:ascii="仿宋" w:hAnsi="仿宋" w:eastAsia="仿宋" w:cs="仿宋"/>
          <w:color w:val="auto"/>
          <w:sz w:val="28"/>
          <w:szCs w:val="28"/>
          <w:lang w:val="en-US" w:eastAsia="zh-CN"/>
        </w:rPr>
        <w:tab/>
      </w:r>
      <w:r>
        <w:rPr>
          <w:rFonts w:hint="eastAsia" w:ascii="仿宋" w:hAnsi="仿宋" w:eastAsia="仿宋" w:cs="仿宋"/>
          <w:color w:val="auto"/>
          <w:sz w:val="28"/>
          <w:szCs w:val="28"/>
          <w:lang w:val="en-US" w:eastAsia="zh-CN"/>
        </w:rPr>
        <w:t>6</w:t>
      </w:r>
    </w:p>
    <w:p>
      <w:pPr>
        <w:pStyle w:val="11"/>
        <w:keepNext w:val="0"/>
        <w:keepLines w:val="0"/>
        <w:pageBreakBefore w:val="0"/>
        <w:widowControl w:val="0"/>
        <w:kinsoku/>
        <w:wordWrap/>
        <w:overflowPunct/>
        <w:topLinePunct w:val="0"/>
        <w:autoSpaceDE/>
        <w:autoSpaceDN/>
        <w:bidi w:val="0"/>
        <w:adjustRightInd w:val="0"/>
        <w:snapToGrid w:val="0"/>
        <w:spacing w:line="360" w:lineRule="auto"/>
        <w:ind w:firstLine="280" w:firstLineChars="1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三、支出决算情况说</w:t>
      </w:r>
      <w:r>
        <w:rPr>
          <w:rFonts w:hint="eastAsia" w:ascii="仿宋" w:hAnsi="仿宋" w:eastAsia="仿宋" w:cs="仿宋"/>
          <w:color w:val="auto"/>
          <w:sz w:val="28"/>
          <w:szCs w:val="28"/>
          <w:lang w:val="en-US" w:eastAsia="zh-CN"/>
        </w:rPr>
        <w:t>明</w:t>
      </w:r>
      <w:r>
        <w:rPr>
          <w:rFonts w:hint="eastAsia" w:ascii="仿宋" w:hAnsi="仿宋" w:eastAsia="仿宋" w:cs="仿宋"/>
          <w:color w:val="auto"/>
          <w:sz w:val="28"/>
          <w:szCs w:val="28"/>
          <w:lang w:val="en-US" w:eastAsia="zh-CN"/>
        </w:rPr>
        <w:tab/>
      </w:r>
      <w:r>
        <w:rPr>
          <w:rFonts w:hint="eastAsia" w:ascii="仿宋" w:hAnsi="仿宋" w:eastAsia="仿宋" w:cs="仿宋"/>
          <w:color w:val="auto"/>
          <w:sz w:val="28"/>
          <w:szCs w:val="28"/>
          <w:lang w:val="en-US" w:eastAsia="zh-CN"/>
        </w:rPr>
        <w:t>6</w:t>
      </w:r>
    </w:p>
    <w:p>
      <w:pPr>
        <w:pStyle w:val="11"/>
        <w:keepNext w:val="0"/>
        <w:keepLines w:val="0"/>
        <w:pageBreakBefore w:val="0"/>
        <w:widowControl w:val="0"/>
        <w:kinsoku/>
        <w:wordWrap/>
        <w:overflowPunct/>
        <w:topLinePunct w:val="0"/>
        <w:autoSpaceDE/>
        <w:autoSpaceDN/>
        <w:bidi w:val="0"/>
        <w:adjustRightInd w:val="0"/>
        <w:snapToGrid w:val="0"/>
        <w:spacing w:line="360" w:lineRule="auto"/>
        <w:ind w:firstLine="280" w:firstLineChars="100"/>
        <w:jc w:val="both"/>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rPr>
        <w:t>四、财政拨款收入支出决算总体情况说明</w:t>
      </w:r>
      <w:r>
        <w:rPr>
          <w:rFonts w:hint="eastAsia" w:ascii="仿宋" w:hAnsi="仿宋" w:eastAsia="仿宋" w:cs="仿宋"/>
          <w:color w:val="auto"/>
          <w:sz w:val="28"/>
          <w:szCs w:val="28"/>
          <w:lang w:val="en-US" w:eastAsia="zh-CN"/>
        </w:rPr>
        <w:tab/>
      </w:r>
      <w:r>
        <w:rPr>
          <w:rFonts w:hint="eastAsia" w:ascii="仿宋" w:hAnsi="仿宋" w:eastAsia="仿宋" w:cs="仿宋"/>
          <w:color w:val="auto"/>
          <w:sz w:val="28"/>
          <w:szCs w:val="28"/>
          <w:lang w:val="en-US" w:eastAsia="zh-CN"/>
        </w:rPr>
        <w:t>7</w:t>
      </w:r>
    </w:p>
    <w:p>
      <w:pPr>
        <w:pStyle w:val="11"/>
        <w:keepNext w:val="0"/>
        <w:keepLines w:val="0"/>
        <w:pageBreakBefore w:val="0"/>
        <w:widowControl w:val="0"/>
        <w:kinsoku/>
        <w:wordWrap/>
        <w:overflowPunct/>
        <w:topLinePunct w:val="0"/>
        <w:autoSpaceDE/>
        <w:autoSpaceDN/>
        <w:bidi w:val="0"/>
        <w:adjustRightInd w:val="0"/>
        <w:snapToGrid w:val="0"/>
        <w:spacing w:line="360" w:lineRule="auto"/>
        <w:ind w:firstLine="280" w:firstLineChars="1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五、一般公共预算财政拨款支出决算情况说明</w:t>
      </w:r>
      <w:r>
        <w:rPr>
          <w:rFonts w:hint="eastAsia" w:ascii="仿宋" w:hAnsi="仿宋" w:eastAsia="仿宋" w:cs="仿宋"/>
          <w:color w:val="auto"/>
          <w:sz w:val="28"/>
          <w:szCs w:val="28"/>
          <w:lang w:val="en-US" w:eastAsia="zh-CN"/>
        </w:rPr>
        <w:tab/>
      </w:r>
      <w:r>
        <w:rPr>
          <w:rFonts w:hint="eastAsia" w:ascii="仿宋" w:hAnsi="仿宋" w:eastAsia="仿宋" w:cs="仿宋"/>
          <w:color w:val="auto"/>
          <w:sz w:val="28"/>
          <w:szCs w:val="28"/>
          <w:lang w:val="en-US" w:eastAsia="zh-CN"/>
        </w:rPr>
        <w:t>8</w:t>
      </w:r>
    </w:p>
    <w:p>
      <w:pPr>
        <w:pStyle w:val="11"/>
        <w:keepNext w:val="0"/>
        <w:keepLines w:val="0"/>
        <w:pageBreakBefore w:val="0"/>
        <w:widowControl w:val="0"/>
        <w:kinsoku/>
        <w:wordWrap/>
        <w:overflowPunct/>
        <w:topLinePunct w:val="0"/>
        <w:autoSpaceDE/>
        <w:autoSpaceDN/>
        <w:bidi w:val="0"/>
        <w:adjustRightInd w:val="0"/>
        <w:snapToGrid w:val="0"/>
        <w:spacing w:line="360" w:lineRule="auto"/>
        <w:ind w:firstLine="280" w:firstLineChars="1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六、一般公共预算财政拨款基本支出决算情况明</w:t>
      </w:r>
      <w:r>
        <w:rPr>
          <w:rFonts w:hint="eastAsia" w:ascii="仿宋" w:hAnsi="仿宋" w:eastAsia="仿宋" w:cs="仿宋"/>
          <w:color w:val="auto"/>
          <w:sz w:val="28"/>
          <w:szCs w:val="28"/>
          <w:lang w:val="en-US" w:eastAsia="zh-CN"/>
        </w:rPr>
        <w:tab/>
      </w:r>
      <w:r>
        <w:rPr>
          <w:rFonts w:hint="eastAsia" w:ascii="仿宋" w:hAnsi="仿宋" w:eastAsia="仿宋" w:cs="仿宋"/>
          <w:color w:val="auto"/>
          <w:sz w:val="28"/>
          <w:szCs w:val="28"/>
          <w:lang w:val="en-US" w:eastAsia="zh-CN"/>
        </w:rPr>
        <w:t>10</w:t>
      </w:r>
    </w:p>
    <w:p>
      <w:pPr>
        <w:pStyle w:val="11"/>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200" w:firstLine="280" w:firstLineChars="10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七、</w:t>
      </w:r>
      <w:r>
        <w:rPr>
          <w:rFonts w:hint="eastAsia" w:ascii="仿宋" w:hAnsi="仿宋" w:eastAsia="仿宋" w:cs="仿宋"/>
          <w:color w:val="auto"/>
          <w:sz w:val="28"/>
          <w:szCs w:val="28"/>
          <w:highlight w:val="none"/>
        </w:rPr>
        <w:t>财政拨款</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三公”经费支出决算情况说明</w:t>
      </w:r>
      <w:r>
        <w:rPr>
          <w:rFonts w:hint="eastAsia" w:ascii="仿宋" w:hAnsi="仿宋" w:eastAsia="仿宋" w:cs="仿宋"/>
          <w:color w:val="auto"/>
          <w:sz w:val="28"/>
          <w:szCs w:val="28"/>
          <w:highlight w:val="none"/>
          <w:lang w:val="en-US" w:eastAsia="zh-CN"/>
        </w:rPr>
        <w:tab/>
      </w:r>
      <w:r>
        <w:rPr>
          <w:rFonts w:hint="eastAsia" w:ascii="仿宋" w:hAnsi="仿宋" w:eastAsia="仿宋" w:cs="仿宋"/>
          <w:color w:val="auto"/>
          <w:sz w:val="28"/>
          <w:szCs w:val="28"/>
          <w:lang w:val="en-US" w:eastAsia="zh-CN"/>
        </w:rPr>
        <w:t>11</w:t>
      </w:r>
    </w:p>
    <w:p>
      <w:pPr>
        <w:pStyle w:val="11"/>
        <w:keepNext w:val="0"/>
        <w:keepLines w:val="0"/>
        <w:pageBreakBefore w:val="0"/>
        <w:widowControl w:val="0"/>
        <w:kinsoku/>
        <w:wordWrap/>
        <w:overflowPunct/>
        <w:topLinePunct w:val="0"/>
        <w:autoSpaceDE/>
        <w:autoSpaceDN/>
        <w:bidi w:val="0"/>
        <w:adjustRightInd w:val="0"/>
        <w:snapToGrid w:val="0"/>
        <w:spacing w:line="360" w:lineRule="auto"/>
        <w:ind w:firstLine="280" w:firstLineChars="100"/>
        <w:jc w:val="both"/>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rPr>
        <w:t>八</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政府性基金预算支出决算情况说明</w:t>
      </w:r>
      <w:r>
        <w:rPr>
          <w:rFonts w:hint="eastAsia" w:ascii="仿宋" w:hAnsi="仿宋" w:eastAsia="仿宋" w:cs="仿宋"/>
          <w:color w:val="auto"/>
          <w:sz w:val="28"/>
          <w:szCs w:val="28"/>
          <w:lang w:val="en-US" w:eastAsia="zh-CN"/>
        </w:rPr>
        <w:tab/>
      </w:r>
      <w:r>
        <w:rPr>
          <w:rFonts w:hint="eastAsia" w:ascii="仿宋" w:hAnsi="仿宋" w:eastAsia="仿宋" w:cs="仿宋"/>
          <w:color w:val="auto"/>
          <w:sz w:val="28"/>
          <w:szCs w:val="28"/>
          <w:lang w:val="en-US" w:eastAsia="zh-CN"/>
        </w:rPr>
        <w:t>12</w:t>
      </w:r>
    </w:p>
    <w:p>
      <w:pPr>
        <w:pStyle w:val="11"/>
        <w:keepNext w:val="0"/>
        <w:keepLines w:val="0"/>
        <w:pageBreakBefore w:val="0"/>
        <w:widowControl w:val="0"/>
        <w:kinsoku/>
        <w:wordWrap/>
        <w:overflowPunct/>
        <w:topLinePunct w:val="0"/>
        <w:autoSpaceDE/>
        <w:autoSpaceDN/>
        <w:bidi w:val="0"/>
        <w:adjustRightInd w:val="0"/>
        <w:snapToGrid w:val="0"/>
        <w:spacing w:line="360" w:lineRule="auto"/>
        <w:ind w:leftChars="0" w:firstLine="280" w:firstLineChars="100"/>
        <w:jc w:val="both"/>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rPr>
        <w:t>九、国有资本经营预算支出决算情况说明</w:t>
      </w:r>
      <w:r>
        <w:rPr>
          <w:rFonts w:hint="eastAsia" w:ascii="仿宋" w:hAnsi="仿宋" w:eastAsia="仿宋" w:cs="仿宋"/>
          <w:color w:val="auto"/>
          <w:sz w:val="28"/>
          <w:szCs w:val="28"/>
          <w:lang w:val="en-US" w:eastAsia="zh-CN"/>
        </w:rPr>
        <w:tab/>
      </w:r>
      <w:r>
        <w:rPr>
          <w:rFonts w:hint="eastAsia" w:ascii="仿宋" w:hAnsi="仿宋" w:eastAsia="仿宋" w:cs="仿宋"/>
          <w:color w:val="auto"/>
          <w:sz w:val="28"/>
          <w:szCs w:val="28"/>
          <w:lang w:val="en-US" w:eastAsia="zh-CN"/>
        </w:rPr>
        <w:t>12</w:t>
      </w:r>
    </w:p>
    <w:p>
      <w:pPr>
        <w:keepNext w:val="0"/>
        <w:keepLines w:val="0"/>
        <w:pageBreakBefore w:val="0"/>
        <w:widowControl w:val="0"/>
        <w:tabs>
          <w:tab w:val="right" w:leader="dot" w:pos="8296"/>
        </w:tabs>
        <w:kinsoku/>
        <w:wordWrap/>
        <w:overflowPunct/>
        <w:topLinePunct w:val="0"/>
        <w:autoSpaceDE/>
        <w:autoSpaceDN/>
        <w:bidi w:val="0"/>
        <w:adjustRightInd w:val="0"/>
        <w:snapToGrid w:val="0"/>
        <w:spacing w:line="360" w:lineRule="auto"/>
        <w:ind w:left="0" w:leftChars="0" w:firstLine="666" w:firstLineChars="238"/>
        <w:jc w:val="both"/>
        <w:textAlignment w:val="auto"/>
        <w:rPr>
          <w:rFonts w:hint="default" w:ascii="仿宋" w:hAnsi="仿宋" w:eastAsia="仿宋" w:cs="仿宋"/>
          <w:color w:val="auto"/>
          <w:sz w:val="30"/>
          <w:szCs w:val="30"/>
          <w:lang w:val="en-US" w:eastAsia="zh-CN"/>
        </w:rPr>
      </w:pPr>
      <w:r>
        <w:rPr>
          <w:rFonts w:hint="eastAsia" w:ascii="仿宋" w:hAnsi="仿宋" w:eastAsia="仿宋" w:cs="仿宋"/>
          <w:color w:val="auto"/>
          <w:sz w:val="28"/>
          <w:szCs w:val="28"/>
        </w:rPr>
        <w:t>十、其他重要事项的情况说明</w:t>
      </w:r>
      <w:r>
        <w:rPr>
          <w:rFonts w:hint="eastAsia" w:ascii="仿宋" w:hAnsi="仿宋" w:eastAsia="仿宋" w:cs="仿宋"/>
          <w:color w:val="auto"/>
          <w:sz w:val="28"/>
          <w:szCs w:val="28"/>
          <w:lang w:val="en-US" w:eastAsia="zh-CN"/>
        </w:rPr>
        <w:tab/>
      </w:r>
      <w:r>
        <w:rPr>
          <w:rFonts w:hint="eastAsia" w:ascii="仿宋" w:hAnsi="仿宋" w:eastAsia="仿宋" w:cs="仿宋"/>
          <w:color w:val="auto"/>
          <w:sz w:val="28"/>
          <w:szCs w:val="28"/>
          <w:lang w:val="en-US" w:eastAsia="zh-CN"/>
        </w:rPr>
        <w:t>12</w:t>
      </w:r>
    </w:p>
    <w:p>
      <w:pPr>
        <w:pStyle w:val="10"/>
        <w:keepNext w:val="0"/>
        <w:keepLines w:val="0"/>
        <w:pageBreakBefore w:val="0"/>
        <w:widowControl w:val="0"/>
        <w:kinsoku/>
        <w:wordWrap/>
        <w:overflowPunct/>
        <w:topLinePunct w:val="0"/>
        <w:autoSpaceDE/>
        <w:autoSpaceDN/>
        <w:bidi w:val="0"/>
        <w:adjustRightInd w:val="0"/>
        <w:snapToGrid w:val="0"/>
        <w:spacing w:before="0" w:line="360" w:lineRule="auto"/>
        <w:jc w:val="left"/>
        <w:textAlignment w:val="auto"/>
        <w:rPr>
          <w:rFonts w:hint="default" w:ascii="仿宋" w:hAnsi="仿宋" w:eastAsia="仿宋" w:cs="仿宋"/>
          <w:color w:val="auto"/>
          <w:sz w:val="30"/>
          <w:szCs w:val="30"/>
          <w:lang w:val="en-US" w:eastAsia="zh-CN"/>
        </w:rPr>
      </w:pPr>
      <w:r>
        <w:rPr>
          <w:rFonts w:hint="eastAsia" w:ascii="仿宋" w:hAnsi="仿宋" w:eastAsia="仿宋" w:cs="仿宋"/>
          <w:color w:val="auto"/>
          <w:sz w:val="30"/>
          <w:szCs w:val="30"/>
        </w:rPr>
        <w:t>第三部分</w:t>
      </w:r>
      <w:r>
        <w:rPr>
          <w:rFonts w:hint="eastAsia" w:ascii="仿宋" w:hAnsi="仿宋" w:eastAsia="仿宋" w:cs="仿宋"/>
          <w:color w:val="auto"/>
          <w:sz w:val="30"/>
          <w:szCs w:val="30"/>
          <w:lang w:val="en-US" w:eastAsia="zh-CN"/>
        </w:rPr>
        <w:t>名词解</w:t>
      </w:r>
      <w:r>
        <w:rPr>
          <w:rFonts w:hint="eastAsia" w:ascii="仿宋" w:hAnsi="仿宋" w:eastAsia="仿宋" w:cs="仿宋"/>
          <w:color w:val="auto"/>
          <w:sz w:val="30"/>
          <w:szCs w:val="30"/>
        </w:rPr>
        <w:t>释</w:t>
      </w:r>
      <w:r>
        <w:rPr>
          <w:rFonts w:hint="eastAsia" w:cs="仿宋"/>
          <w:color w:val="auto"/>
          <w:sz w:val="30"/>
          <w:szCs w:val="30"/>
          <w:lang w:val="en-US" w:eastAsia="zh-CN"/>
        </w:rPr>
        <w:tab/>
      </w:r>
      <w:r>
        <w:rPr>
          <w:rFonts w:hint="eastAsia" w:cs="仿宋"/>
          <w:color w:val="auto"/>
          <w:sz w:val="30"/>
          <w:szCs w:val="30"/>
          <w:lang w:val="en-US" w:eastAsia="zh-CN"/>
        </w:rPr>
        <w:t>13</w:t>
      </w:r>
    </w:p>
    <w:p>
      <w:pPr>
        <w:pStyle w:val="10"/>
        <w:keepNext w:val="0"/>
        <w:keepLines w:val="0"/>
        <w:pageBreakBefore w:val="0"/>
        <w:widowControl w:val="0"/>
        <w:kinsoku/>
        <w:wordWrap/>
        <w:overflowPunct/>
        <w:topLinePunct w:val="0"/>
        <w:autoSpaceDE/>
        <w:autoSpaceDN/>
        <w:bidi w:val="0"/>
        <w:adjustRightInd w:val="0"/>
        <w:snapToGrid w:val="0"/>
        <w:spacing w:before="0" w:line="360" w:lineRule="auto"/>
        <w:jc w:val="both"/>
        <w:textAlignment w:val="auto"/>
        <w:rPr>
          <w:rFonts w:hint="default" w:ascii="仿宋" w:hAnsi="仿宋" w:eastAsia="仿宋" w:cs="仿宋"/>
          <w:color w:val="auto"/>
          <w:sz w:val="30"/>
          <w:szCs w:val="30"/>
          <w:lang w:val="en-US" w:eastAsia="zh-CN"/>
        </w:rPr>
      </w:pPr>
      <w:r>
        <w:rPr>
          <w:rFonts w:hint="eastAsia" w:ascii="仿宋" w:hAnsi="仿宋" w:eastAsia="仿宋" w:cs="仿宋"/>
          <w:color w:val="auto"/>
          <w:sz w:val="30"/>
          <w:szCs w:val="30"/>
        </w:rPr>
        <w:t>第四部分 附件</w:t>
      </w:r>
      <w:r>
        <w:rPr>
          <w:rFonts w:hint="eastAsia" w:cs="仿宋"/>
          <w:color w:val="auto"/>
          <w:sz w:val="30"/>
          <w:szCs w:val="30"/>
          <w:lang w:val="en-US" w:eastAsia="zh-CN"/>
        </w:rPr>
        <w:tab/>
      </w:r>
      <w:r>
        <w:rPr>
          <w:rFonts w:hint="eastAsia" w:cs="仿宋"/>
          <w:color w:val="auto"/>
          <w:sz w:val="30"/>
          <w:szCs w:val="30"/>
          <w:lang w:val="en-US" w:eastAsia="zh-CN"/>
        </w:rPr>
        <w:t>16</w:t>
      </w:r>
    </w:p>
    <w:p>
      <w:pPr>
        <w:pStyle w:val="10"/>
        <w:keepNext w:val="0"/>
        <w:keepLines w:val="0"/>
        <w:pageBreakBefore w:val="0"/>
        <w:widowControl w:val="0"/>
        <w:kinsoku/>
        <w:wordWrap/>
        <w:overflowPunct/>
        <w:topLinePunct w:val="0"/>
        <w:autoSpaceDE/>
        <w:autoSpaceDN/>
        <w:bidi w:val="0"/>
        <w:adjustRightInd w:val="0"/>
        <w:snapToGrid w:val="0"/>
        <w:spacing w:before="0" w:line="360" w:lineRule="auto"/>
        <w:jc w:val="both"/>
        <w:textAlignment w:val="auto"/>
        <w:rPr>
          <w:rFonts w:hint="default" w:ascii="仿宋" w:hAnsi="仿宋" w:eastAsia="仿宋" w:cs="仿宋"/>
          <w:color w:val="auto"/>
          <w:sz w:val="30"/>
          <w:szCs w:val="30"/>
          <w:lang w:val="en-US" w:eastAsia="zh-CN"/>
        </w:rPr>
      </w:pPr>
      <w:r>
        <w:rPr>
          <w:rFonts w:hint="eastAsia" w:ascii="仿宋" w:hAnsi="仿宋" w:eastAsia="仿宋" w:cs="仿宋"/>
          <w:color w:val="auto"/>
          <w:sz w:val="30"/>
          <w:szCs w:val="30"/>
        </w:rPr>
        <w:t>第五部分 附表</w:t>
      </w:r>
      <w:r>
        <w:rPr>
          <w:rFonts w:hint="eastAsia" w:cs="仿宋"/>
          <w:color w:val="auto"/>
          <w:sz w:val="30"/>
          <w:szCs w:val="30"/>
          <w:lang w:val="en-US" w:eastAsia="zh-CN"/>
        </w:rPr>
        <w:tab/>
      </w:r>
      <w:r>
        <w:rPr>
          <w:rFonts w:hint="eastAsia" w:cs="仿宋"/>
          <w:color w:val="auto"/>
          <w:sz w:val="30"/>
          <w:szCs w:val="30"/>
          <w:lang w:val="en-US" w:eastAsia="zh-CN"/>
        </w:rPr>
        <w:t>24</w:t>
      </w:r>
    </w:p>
    <w:p>
      <w:pPr>
        <w:pStyle w:val="11"/>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jc w:val="both"/>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rPr>
        <w:t>一、收入支出决算总表</w:t>
      </w:r>
      <w:r>
        <w:rPr>
          <w:rFonts w:hint="eastAsia" w:ascii="仿宋" w:hAnsi="仿宋" w:eastAsia="仿宋" w:cs="仿宋"/>
          <w:color w:val="auto"/>
          <w:sz w:val="28"/>
          <w:szCs w:val="28"/>
          <w:lang w:val="en-US" w:eastAsia="zh-CN"/>
        </w:rPr>
        <w:tab/>
      </w:r>
      <w:r>
        <w:rPr>
          <w:rFonts w:hint="eastAsia" w:ascii="仿宋" w:hAnsi="仿宋" w:eastAsia="仿宋" w:cs="仿宋"/>
          <w:color w:val="auto"/>
          <w:sz w:val="28"/>
          <w:szCs w:val="28"/>
          <w:lang w:val="en-US" w:eastAsia="zh-CN"/>
        </w:rPr>
        <w:t>24</w:t>
      </w:r>
    </w:p>
    <w:p>
      <w:pPr>
        <w:pStyle w:val="11"/>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jc w:val="both"/>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rPr>
        <w:t>二、收入决</w:t>
      </w:r>
      <w:r>
        <w:rPr>
          <w:rFonts w:hint="eastAsia" w:ascii="仿宋" w:hAnsi="仿宋" w:eastAsia="仿宋" w:cs="仿宋"/>
          <w:color w:val="auto"/>
          <w:sz w:val="28"/>
          <w:szCs w:val="28"/>
          <w:lang w:val="en-US" w:eastAsia="zh-CN"/>
        </w:rPr>
        <w:t>算</w:t>
      </w:r>
      <w:r>
        <w:rPr>
          <w:rFonts w:hint="eastAsia" w:ascii="仿宋" w:hAnsi="仿宋" w:eastAsia="仿宋" w:cs="仿宋"/>
          <w:color w:val="auto"/>
          <w:sz w:val="28"/>
          <w:szCs w:val="28"/>
        </w:rPr>
        <w:t>表</w:t>
      </w:r>
      <w:r>
        <w:rPr>
          <w:rFonts w:hint="eastAsia" w:ascii="仿宋" w:hAnsi="仿宋" w:eastAsia="仿宋" w:cs="仿宋"/>
          <w:color w:val="auto"/>
          <w:sz w:val="28"/>
          <w:szCs w:val="28"/>
          <w:lang w:val="en-US" w:eastAsia="zh-CN"/>
        </w:rPr>
        <w:tab/>
      </w:r>
      <w:r>
        <w:rPr>
          <w:rFonts w:hint="eastAsia" w:ascii="仿宋" w:hAnsi="仿宋" w:eastAsia="仿宋" w:cs="仿宋"/>
          <w:color w:val="auto"/>
          <w:sz w:val="28"/>
          <w:szCs w:val="28"/>
          <w:lang w:val="en-US" w:eastAsia="zh-CN"/>
        </w:rPr>
        <w:t>24</w:t>
      </w:r>
    </w:p>
    <w:p>
      <w:pPr>
        <w:pStyle w:val="11"/>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jc w:val="left"/>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rPr>
        <w:t>三、支出决算表</w:t>
      </w:r>
      <w:r>
        <w:rPr>
          <w:rFonts w:hint="eastAsia" w:ascii="仿宋" w:hAnsi="仿宋" w:eastAsia="仿宋" w:cs="仿宋"/>
          <w:color w:val="auto"/>
          <w:sz w:val="28"/>
          <w:szCs w:val="28"/>
          <w:lang w:val="en-US" w:eastAsia="zh-CN"/>
        </w:rPr>
        <w:tab/>
      </w:r>
      <w:r>
        <w:rPr>
          <w:rFonts w:hint="eastAsia" w:ascii="仿宋" w:hAnsi="仿宋" w:eastAsia="仿宋" w:cs="仿宋"/>
          <w:color w:val="auto"/>
          <w:sz w:val="28"/>
          <w:szCs w:val="28"/>
          <w:lang w:val="en-US" w:eastAsia="zh-CN"/>
        </w:rPr>
        <w:t>25</w:t>
      </w:r>
    </w:p>
    <w:p>
      <w:pPr>
        <w:pStyle w:val="11"/>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四、财政拨款收入支出决算总表</w:t>
      </w:r>
      <w:r>
        <w:rPr>
          <w:rFonts w:hint="eastAsia" w:ascii="仿宋" w:hAnsi="仿宋" w:eastAsia="仿宋" w:cs="仿宋"/>
          <w:color w:val="auto"/>
          <w:sz w:val="28"/>
          <w:szCs w:val="28"/>
          <w:lang w:val="en-US" w:eastAsia="zh-CN"/>
        </w:rPr>
        <w:tab/>
      </w:r>
      <w:r>
        <w:rPr>
          <w:rFonts w:hint="eastAsia" w:ascii="仿宋" w:hAnsi="仿宋" w:eastAsia="仿宋" w:cs="仿宋"/>
          <w:color w:val="auto"/>
          <w:sz w:val="28"/>
          <w:szCs w:val="28"/>
          <w:lang w:val="en-US" w:eastAsia="zh-CN"/>
        </w:rPr>
        <w:t>25</w:t>
      </w:r>
    </w:p>
    <w:p>
      <w:pPr>
        <w:pStyle w:val="11"/>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jc w:val="left"/>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rPr>
        <w:t>五、财政拨款支出决算明表</w:t>
      </w:r>
      <w:r>
        <w:rPr>
          <w:rFonts w:hint="eastAsia" w:ascii="仿宋" w:hAnsi="仿宋" w:eastAsia="仿宋" w:cs="仿宋"/>
          <w:color w:val="auto"/>
          <w:sz w:val="28"/>
          <w:szCs w:val="28"/>
          <w:lang w:val="en-US" w:eastAsia="zh-CN"/>
        </w:rPr>
        <w:tab/>
      </w:r>
      <w:r>
        <w:rPr>
          <w:rFonts w:hint="eastAsia" w:ascii="仿宋" w:hAnsi="仿宋" w:eastAsia="仿宋" w:cs="仿宋"/>
          <w:color w:val="auto"/>
          <w:sz w:val="28"/>
          <w:szCs w:val="28"/>
          <w:lang w:val="en-US" w:eastAsia="zh-CN"/>
        </w:rPr>
        <w:t>25</w:t>
      </w:r>
    </w:p>
    <w:p>
      <w:pPr>
        <w:pStyle w:val="11"/>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jc w:val="left"/>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rPr>
        <w:t>六、一般公共预算财政拨款支出决表</w:t>
      </w:r>
      <w:r>
        <w:rPr>
          <w:rFonts w:hint="eastAsia" w:ascii="仿宋" w:hAnsi="仿宋" w:eastAsia="仿宋" w:cs="仿宋"/>
          <w:color w:val="auto"/>
          <w:sz w:val="28"/>
          <w:szCs w:val="28"/>
          <w:lang w:val="en-US" w:eastAsia="zh-CN"/>
        </w:rPr>
        <w:tab/>
      </w:r>
      <w:r>
        <w:rPr>
          <w:rFonts w:hint="eastAsia" w:ascii="仿宋" w:hAnsi="仿宋" w:eastAsia="仿宋" w:cs="仿宋"/>
          <w:color w:val="auto"/>
          <w:sz w:val="28"/>
          <w:szCs w:val="28"/>
          <w:lang w:val="en-US" w:eastAsia="zh-CN"/>
        </w:rPr>
        <w:t>25</w:t>
      </w:r>
    </w:p>
    <w:p>
      <w:pPr>
        <w:pStyle w:val="11"/>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jc w:val="left"/>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rPr>
        <w:t>七、一般公共预算财政拨款支出决算明细表</w:t>
      </w:r>
      <w:r>
        <w:rPr>
          <w:rFonts w:hint="eastAsia" w:ascii="仿宋" w:hAnsi="仿宋" w:eastAsia="仿宋" w:cs="仿宋"/>
          <w:color w:val="auto"/>
          <w:sz w:val="28"/>
          <w:szCs w:val="28"/>
          <w:lang w:val="en-US" w:eastAsia="zh-CN"/>
        </w:rPr>
        <w:tab/>
      </w:r>
      <w:r>
        <w:rPr>
          <w:rFonts w:hint="eastAsia" w:ascii="仿宋" w:hAnsi="仿宋" w:eastAsia="仿宋" w:cs="仿宋"/>
          <w:color w:val="auto"/>
          <w:sz w:val="28"/>
          <w:szCs w:val="28"/>
          <w:lang w:val="en-US" w:eastAsia="zh-CN"/>
        </w:rPr>
        <w:t>25</w:t>
      </w:r>
    </w:p>
    <w:p>
      <w:pPr>
        <w:pStyle w:val="11"/>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jc w:val="left"/>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rPr>
        <w:t>八、一般公共预算财政拨款基本支出决表</w:t>
      </w:r>
      <w:r>
        <w:rPr>
          <w:rFonts w:hint="eastAsia" w:ascii="仿宋" w:hAnsi="仿宋" w:eastAsia="仿宋" w:cs="仿宋"/>
          <w:color w:val="auto"/>
          <w:sz w:val="28"/>
          <w:szCs w:val="28"/>
          <w:lang w:val="en-US" w:eastAsia="zh-CN"/>
        </w:rPr>
        <w:tab/>
      </w:r>
      <w:r>
        <w:rPr>
          <w:rFonts w:hint="eastAsia" w:ascii="仿宋" w:hAnsi="仿宋" w:eastAsia="仿宋" w:cs="仿宋"/>
          <w:color w:val="auto"/>
          <w:sz w:val="28"/>
          <w:szCs w:val="28"/>
          <w:lang w:val="en-US" w:eastAsia="zh-CN"/>
        </w:rPr>
        <w:t>25</w:t>
      </w:r>
    </w:p>
    <w:p>
      <w:pPr>
        <w:pStyle w:val="11"/>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jc w:val="left"/>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rPr>
        <w:t>九、一般公共预算财政拨款项目支出决表</w:t>
      </w:r>
      <w:r>
        <w:rPr>
          <w:rFonts w:hint="eastAsia" w:ascii="仿宋" w:hAnsi="仿宋" w:eastAsia="仿宋" w:cs="仿宋"/>
          <w:color w:val="auto"/>
          <w:sz w:val="28"/>
          <w:szCs w:val="28"/>
          <w:lang w:val="en-US" w:eastAsia="zh-CN"/>
        </w:rPr>
        <w:tab/>
      </w:r>
      <w:r>
        <w:rPr>
          <w:rFonts w:hint="eastAsia" w:ascii="仿宋" w:hAnsi="仿宋" w:eastAsia="仿宋" w:cs="仿宋"/>
          <w:color w:val="auto"/>
          <w:sz w:val="28"/>
          <w:szCs w:val="28"/>
          <w:lang w:val="en-US" w:eastAsia="zh-CN"/>
        </w:rPr>
        <w:t>25</w:t>
      </w:r>
    </w:p>
    <w:p>
      <w:pPr>
        <w:pStyle w:val="11"/>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jc w:val="left"/>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rPr>
        <w:t>十、一般公共预算财政拨款“三公”经费支出决算表</w:t>
      </w:r>
      <w:r>
        <w:rPr>
          <w:rFonts w:hint="eastAsia" w:ascii="仿宋" w:hAnsi="仿宋" w:eastAsia="仿宋" w:cs="仿宋"/>
          <w:color w:val="auto"/>
          <w:sz w:val="28"/>
          <w:szCs w:val="28"/>
          <w:lang w:val="en-US" w:eastAsia="zh-CN"/>
        </w:rPr>
        <w:tab/>
      </w:r>
      <w:r>
        <w:rPr>
          <w:rFonts w:hint="eastAsia" w:ascii="仿宋" w:hAnsi="仿宋" w:eastAsia="仿宋" w:cs="仿宋"/>
          <w:color w:val="auto"/>
          <w:sz w:val="28"/>
          <w:szCs w:val="28"/>
          <w:lang w:val="en-US" w:eastAsia="zh-CN"/>
        </w:rPr>
        <w:t>25</w:t>
      </w:r>
    </w:p>
    <w:p>
      <w:pPr>
        <w:pStyle w:val="11"/>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jc w:val="left"/>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rPr>
        <w:t>十一、政府性基金预算财政拨款收入支出决表</w:t>
      </w:r>
      <w:r>
        <w:rPr>
          <w:rFonts w:hint="eastAsia" w:ascii="仿宋" w:hAnsi="仿宋" w:eastAsia="仿宋" w:cs="仿宋"/>
          <w:color w:val="auto"/>
          <w:sz w:val="28"/>
          <w:szCs w:val="28"/>
          <w:lang w:val="en-US" w:eastAsia="zh-CN"/>
        </w:rPr>
        <w:tab/>
      </w:r>
      <w:r>
        <w:rPr>
          <w:rFonts w:hint="eastAsia" w:ascii="仿宋" w:hAnsi="仿宋" w:eastAsia="仿宋" w:cs="仿宋"/>
          <w:color w:val="auto"/>
          <w:sz w:val="28"/>
          <w:szCs w:val="28"/>
          <w:lang w:val="en-US" w:eastAsia="zh-CN"/>
        </w:rPr>
        <w:t>25</w:t>
      </w:r>
    </w:p>
    <w:p>
      <w:pPr>
        <w:pStyle w:val="11"/>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jc w:val="left"/>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rPr>
        <w:t>十二、政府性基金预算财政拨款“三公”经费支出决算表</w:t>
      </w:r>
      <w:r>
        <w:rPr>
          <w:rFonts w:hint="eastAsia" w:ascii="仿宋" w:hAnsi="仿宋" w:eastAsia="仿宋" w:cs="仿宋"/>
          <w:color w:val="auto"/>
          <w:sz w:val="28"/>
          <w:szCs w:val="28"/>
          <w:lang w:val="en-US" w:eastAsia="zh-CN"/>
        </w:rPr>
        <w:tab/>
      </w:r>
      <w:r>
        <w:rPr>
          <w:rFonts w:hint="eastAsia" w:ascii="仿宋" w:hAnsi="仿宋" w:eastAsia="仿宋" w:cs="仿宋"/>
          <w:color w:val="auto"/>
          <w:sz w:val="28"/>
          <w:szCs w:val="28"/>
          <w:lang w:val="en-US" w:eastAsia="zh-CN"/>
        </w:rPr>
        <w:t>25</w:t>
      </w:r>
    </w:p>
    <w:p>
      <w:pPr>
        <w:pStyle w:val="11"/>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jc w:val="left"/>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rPr>
        <w:t>十三、国有资本经营预算财政拨款收入支出决表</w:t>
      </w:r>
      <w:r>
        <w:rPr>
          <w:rFonts w:hint="eastAsia" w:ascii="仿宋" w:hAnsi="仿宋" w:eastAsia="仿宋" w:cs="仿宋"/>
          <w:color w:val="auto"/>
          <w:sz w:val="28"/>
          <w:szCs w:val="28"/>
          <w:lang w:val="en-US" w:eastAsia="zh-CN"/>
        </w:rPr>
        <w:tab/>
      </w:r>
      <w:r>
        <w:rPr>
          <w:rFonts w:hint="eastAsia" w:ascii="仿宋" w:hAnsi="仿宋" w:eastAsia="仿宋" w:cs="仿宋"/>
          <w:color w:val="auto"/>
          <w:sz w:val="28"/>
          <w:szCs w:val="28"/>
          <w:lang w:val="en-US" w:eastAsia="zh-CN"/>
        </w:rPr>
        <w:t>25</w:t>
      </w:r>
    </w:p>
    <w:p>
      <w:pPr>
        <w:pStyle w:val="11"/>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jc w:val="left"/>
        <w:textAlignment w:val="auto"/>
        <w:rPr>
          <w:rFonts w:hint="default" w:ascii="仿宋" w:hAnsi="仿宋" w:eastAsia="仿宋" w:cs="仿宋"/>
          <w:color w:val="auto"/>
          <w:sz w:val="30"/>
          <w:szCs w:val="30"/>
          <w:lang w:val="en-US" w:eastAsia="zh-CN"/>
        </w:rPr>
      </w:pPr>
      <w:r>
        <w:rPr>
          <w:rFonts w:hint="eastAsia" w:ascii="仿宋" w:hAnsi="仿宋" w:eastAsia="仿宋" w:cs="仿宋"/>
          <w:color w:val="auto"/>
          <w:sz w:val="28"/>
          <w:szCs w:val="28"/>
        </w:rPr>
        <w:t>十四、国有资本经营预算财政拨款支出决表</w:t>
      </w:r>
      <w:r>
        <w:rPr>
          <w:rFonts w:hint="eastAsia" w:ascii="仿宋" w:hAnsi="仿宋" w:eastAsia="仿宋" w:cs="仿宋"/>
          <w:color w:val="auto"/>
          <w:sz w:val="28"/>
          <w:szCs w:val="28"/>
          <w:lang w:val="en-US" w:eastAsia="zh-CN"/>
        </w:rPr>
        <w:tab/>
      </w:r>
      <w:r>
        <w:rPr>
          <w:rFonts w:hint="eastAsia" w:ascii="仿宋" w:hAnsi="仿宋" w:eastAsia="仿宋" w:cs="仿宋"/>
          <w:color w:val="auto"/>
          <w:sz w:val="28"/>
          <w:szCs w:val="28"/>
          <w:lang w:val="en-US" w:eastAsia="zh-CN"/>
        </w:rPr>
        <w:t>25</w:t>
      </w:r>
    </w:p>
    <w:p>
      <w:pPr>
        <w:keepNext w:val="0"/>
        <w:keepLines w:val="0"/>
        <w:pageBreakBefore w:val="0"/>
        <w:widowControl w:val="0"/>
        <w:kinsoku/>
        <w:wordWrap/>
        <w:overflowPunct/>
        <w:topLinePunct w:val="0"/>
        <w:autoSpaceDE/>
        <w:autoSpaceDN/>
        <w:bidi w:val="0"/>
        <w:spacing w:line="360" w:lineRule="auto"/>
        <w:textAlignment w:val="auto"/>
        <w:rPr>
          <w:rFonts w:hint="eastAsia" w:ascii="仿宋" w:hAnsi="仿宋" w:eastAsia="仿宋" w:cs="仿宋"/>
          <w:color w:val="auto"/>
          <w:sz w:val="24"/>
          <w:szCs w:val="24"/>
          <w:lang w:val="en-US" w:eastAsia="zh-CN"/>
        </w:rPr>
      </w:pPr>
    </w:p>
    <w:p>
      <w:pPr>
        <w:pStyle w:val="2"/>
        <w:spacing w:line="360" w:lineRule="auto"/>
        <w:rPr>
          <w:rFonts w:hint="eastAsia" w:cs="Times New Roman"/>
          <w:color w:val="auto"/>
          <w:sz w:val="24"/>
          <w:lang w:val="en-US" w:eastAsia="zh-CN"/>
        </w:rPr>
      </w:pPr>
    </w:p>
    <w:p>
      <w:pPr>
        <w:spacing w:line="360" w:lineRule="auto"/>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10"/>
        <w:adjustRightInd w:val="0"/>
        <w:snapToGrid w:val="0"/>
        <w:spacing w:before="0" w:line="360" w:lineRule="auto"/>
        <w:ind w:right="420" w:rightChars="200"/>
        <w:jc w:val="center"/>
        <w:rPr>
          <w:rFonts w:cstheme="minorBidi"/>
          <w:color w:val="auto"/>
          <w:sz w:val="44"/>
          <w:szCs w:val="44"/>
          <w:highlight w:val="none"/>
        </w:rPr>
      </w:pPr>
      <w:r>
        <w:rPr>
          <w:rFonts w:hint="eastAsia"/>
          <w:color w:val="auto"/>
          <w:sz w:val="44"/>
          <w:szCs w:val="44"/>
          <w:highlight w:val="none"/>
        </w:rPr>
        <w:t>第一部分</w:t>
      </w:r>
      <w:r>
        <w:rPr>
          <w:color w:val="auto"/>
          <w:sz w:val="44"/>
          <w:szCs w:val="44"/>
          <w:highlight w:val="none"/>
        </w:rPr>
        <w:t xml:space="preserve"> </w:t>
      </w:r>
      <w:r>
        <w:rPr>
          <w:rFonts w:hint="eastAsia"/>
          <w:color w:val="auto"/>
          <w:sz w:val="44"/>
          <w:szCs w:val="44"/>
          <w:highlight w:val="none"/>
          <w:lang w:eastAsia="zh-CN"/>
        </w:rPr>
        <w:t>单位</w:t>
      </w:r>
      <w:r>
        <w:rPr>
          <w:rFonts w:hint="eastAsia"/>
          <w:color w:val="auto"/>
          <w:sz w:val="44"/>
          <w:szCs w:val="44"/>
          <w:highlight w:val="none"/>
        </w:rPr>
        <w:t>概况</w:t>
      </w:r>
    </w:p>
    <w:p>
      <w:pPr>
        <w:pStyle w:val="11"/>
        <w:adjustRightInd w:val="0"/>
        <w:snapToGrid w:val="0"/>
        <w:spacing w:line="360" w:lineRule="auto"/>
        <w:jc w:val="left"/>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一、</w:t>
      </w:r>
      <w:r>
        <w:rPr>
          <w:rFonts w:hint="eastAsia" w:ascii="仿宋" w:hAnsi="仿宋" w:eastAsia="仿宋" w:cs="仿宋"/>
          <w:color w:val="auto"/>
          <w:sz w:val="32"/>
          <w:szCs w:val="32"/>
          <w:highlight w:val="none"/>
          <w:lang w:eastAsia="zh-CN"/>
        </w:rPr>
        <w:t>主要职责</w:t>
      </w:r>
    </w:p>
    <w:p>
      <w:pPr>
        <w:spacing w:line="360" w:lineRule="auto"/>
        <w:ind w:firstLine="900" w:firstLineChars="300"/>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rPr>
        <w:t>宜宾市第六人民医院是国</w:t>
      </w:r>
      <w:r>
        <w:rPr>
          <w:rFonts w:hint="eastAsia" w:ascii="仿宋" w:hAnsi="仿宋" w:eastAsia="仿宋" w:cs="仿宋"/>
          <w:color w:val="auto"/>
          <w:sz w:val="30"/>
          <w:szCs w:val="30"/>
          <w:lang w:val="en-US" w:eastAsia="zh-CN"/>
        </w:rPr>
        <w:t>家</w:t>
      </w:r>
      <w:r>
        <w:rPr>
          <w:rFonts w:hint="eastAsia" w:ascii="仿宋" w:hAnsi="仿宋" w:eastAsia="仿宋" w:cs="仿宋"/>
          <w:color w:val="auto"/>
          <w:sz w:val="30"/>
          <w:szCs w:val="30"/>
        </w:rPr>
        <w:t>三级乙等综合医院，始建于1952年，迄今已有</w:t>
      </w:r>
      <w:r>
        <w:rPr>
          <w:rFonts w:hint="eastAsia" w:ascii="仿宋" w:hAnsi="仿宋" w:eastAsia="仿宋" w:cs="仿宋"/>
          <w:color w:val="auto"/>
          <w:sz w:val="30"/>
          <w:szCs w:val="30"/>
          <w:lang w:val="en-US" w:eastAsia="zh-CN"/>
        </w:rPr>
        <w:t>71</w:t>
      </w:r>
      <w:r>
        <w:rPr>
          <w:rFonts w:hint="eastAsia" w:ascii="仿宋" w:hAnsi="仿宋" w:eastAsia="仿宋" w:cs="仿宋"/>
          <w:color w:val="auto"/>
          <w:sz w:val="30"/>
          <w:szCs w:val="30"/>
        </w:rPr>
        <w:t>年的建院历史，是四川省“十佳”城市医院，国家爱婴医院，四川省文明单位。医院法定代表人：</w:t>
      </w:r>
      <w:r>
        <w:rPr>
          <w:rFonts w:hint="eastAsia" w:ascii="仿宋" w:hAnsi="仿宋" w:eastAsia="仿宋" w:cs="仿宋"/>
          <w:color w:val="auto"/>
          <w:sz w:val="30"/>
          <w:szCs w:val="30"/>
          <w:lang w:val="en-US" w:eastAsia="zh-CN"/>
        </w:rPr>
        <w:t>夏炳轩</w:t>
      </w:r>
      <w:r>
        <w:rPr>
          <w:rFonts w:hint="eastAsia" w:ascii="仿宋" w:hAnsi="仿宋" w:eastAsia="仿宋" w:cs="仿宋"/>
          <w:color w:val="auto"/>
          <w:sz w:val="30"/>
          <w:szCs w:val="30"/>
        </w:rPr>
        <w:t>；院址：宜宾市叙州区柏溪街道育才路2号；医院属差额拨款事业单位，主要经费来源核定收支、定额（定项）补助；医院是全区医疗、教学、科研、健康体检、预防保健、孕产妇急救中心，承担着市、区境内和高县、翠屏区、屏山县以及云南省水富市等近300万群众的诊疗和院前急救工作。</w:t>
      </w:r>
      <w:r>
        <w:rPr>
          <w:rFonts w:hint="eastAsia" w:ascii="仿宋" w:hAnsi="仿宋" w:eastAsia="仿宋" w:cs="仿宋"/>
          <w:color w:val="auto"/>
          <w:sz w:val="30"/>
          <w:szCs w:val="30"/>
          <w:lang w:val="en-US" w:eastAsia="zh-CN"/>
        </w:rPr>
        <w:t xml:space="preserve">       </w:t>
      </w:r>
    </w:p>
    <w:p>
      <w:pPr>
        <w:pStyle w:val="11"/>
        <w:numPr>
          <w:ilvl w:val="0"/>
          <w:numId w:val="2"/>
        </w:numPr>
        <w:adjustRightInd w:val="0"/>
        <w:snapToGrid w:val="0"/>
        <w:spacing w:line="360" w:lineRule="auto"/>
        <w:jc w:val="left"/>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机构设置</w:t>
      </w:r>
    </w:p>
    <w:p>
      <w:pPr>
        <w:widowControl/>
        <w:spacing w:line="360" w:lineRule="auto"/>
        <w:ind w:firstLine="900" w:firstLineChars="300"/>
        <w:jc w:val="left"/>
        <w:rPr>
          <w:rFonts w:hint="eastAsia" w:ascii="仿宋" w:hAnsi="仿宋" w:eastAsia="仿宋" w:cs="仿宋"/>
          <w:color w:val="auto"/>
          <w:sz w:val="30"/>
          <w:szCs w:val="30"/>
        </w:rPr>
      </w:pPr>
      <w:r>
        <w:rPr>
          <w:rFonts w:hint="eastAsia" w:ascii="仿宋" w:hAnsi="仿宋" w:eastAsia="仿宋" w:cs="仿宋"/>
          <w:color w:val="auto"/>
          <w:sz w:val="30"/>
          <w:szCs w:val="30"/>
        </w:rPr>
        <w:t>医院现有编制床位数600张，实际开放床位数900张，建有三级医院使用标准的洁净手术部及ICU的净化系统，有核磁共振、血管造影、多功能数字胃肠机、全自动生化分析仪、钬激光系统、双定位体外碎石机等仪器设施设备。</w:t>
      </w:r>
    </w:p>
    <w:p>
      <w:pPr>
        <w:spacing w:line="360" w:lineRule="auto"/>
        <w:ind w:firstLine="900" w:firstLineChars="300"/>
        <w:rPr>
          <w:rFonts w:hint="eastAsia" w:ascii="仿宋" w:hAnsi="仿宋" w:eastAsia="仿宋" w:cs="仿宋"/>
          <w:color w:val="auto"/>
          <w:sz w:val="30"/>
          <w:szCs w:val="30"/>
        </w:rPr>
      </w:pPr>
      <w:r>
        <w:rPr>
          <w:rFonts w:hint="eastAsia" w:ascii="仿宋" w:hAnsi="仿宋" w:eastAsia="仿宋" w:cs="仿宋"/>
          <w:color w:val="auto"/>
          <w:sz w:val="30"/>
          <w:szCs w:val="30"/>
        </w:rPr>
        <w:t>医院开设消化内科；肾病内分泌科；心血管内科；呼吸内科；普外科；神经专科（神内、神外）；骨科；泌尿外科；眼、耳鼻咽喉科；妇产科；儿科；重症医学科；中西医结合科；康复医学科（老年病科）；麻醉科手术室；门诊部；急诊科；放射科；检验科；功能科（超声、脑电图）；临床病理科；药学部；消毒供应室等科室，其中眼耳鼻咽喉科、心血管内科、妇产科为市级重点专科，呼吸内科、泌尿外科、神经内科、眼科为省级县级医院重点专科。</w:t>
      </w:r>
    </w:p>
    <w:p>
      <w:pPr>
        <w:numPr>
          <w:ilvl w:val="0"/>
          <w:numId w:val="0"/>
        </w:numPr>
        <w:snapToGrid w:val="0"/>
        <w:spacing w:line="360" w:lineRule="auto"/>
        <w:ind w:firstLine="900" w:firstLineChars="300"/>
        <w:rPr>
          <w:rFonts w:hint="eastAsia" w:ascii="仿宋" w:hAnsi="仿宋" w:eastAsia="仿宋" w:cs="仿宋"/>
          <w:sz w:val="30"/>
          <w:szCs w:val="30"/>
          <w:lang w:eastAsia="zh-CN"/>
        </w:rPr>
      </w:pPr>
      <w:r>
        <w:rPr>
          <w:rFonts w:hint="eastAsia" w:ascii="仿宋" w:hAnsi="仿宋" w:eastAsia="仿宋" w:cs="仿宋"/>
          <w:color w:val="auto"/>
          <w:sz w:val="30"/>
          <w:szCs w:val="30"/>
        </w:rPr>
        <w:t>我院发展前景良好，临床各学科建设在全市同级医院中较为突出。能开展胰十二指肠切除术、半肝切除术、经皮肾钬激光碎石取石术、腹腔镜肾癌根治术等三、四级手术</w:t>
      </w:r>
      <w:r>
        <w:rPr>
          <w:rFonts w:hint="eastAsia" w:ascii="仿宋" w:hAnsi="仿宋" w:eastAsia="仿宋" w:cs="仿宋"/>
          <w:color w:val="auto"/>
          <w:sz w:val="30"/>
          <w:szCs w:val="30"/>
          <w:lang w:eastAsia="zh-CN"/>
        </w:rPr>
        <w:t>。</w:t>
      </w:r>
    </w:p>
    <w:p>
      <w:pPr>
        <w:pStyle w:val="10"/>
        <w:adjustRightInd w:val="0"/>
        <w:snapToGrid w:val="0"/>
        <w:spacing w:before="0" w:line="360" w:lineRule="auto"/>
        <w:jc w:val="center"/>
        <w:rPr>
          <w:color w:val="auto"/>
          <w:sz w:val="44"/>
          <w:szCs w:val="44"/>
          <w:highlight w:val="none"/>
        </w:rPr>
      </w:pPr>
      <w:r>
        <w:rPr>
          <w:rFonts w:hint="eastAsia"/>
          <w:color w:val="auto"/>
          <w:sz w:val="44"/>
          <w:szCs w:val="44"/>
          <w:highlight w:val="none"/>
        </w:rPr>
        <w:t>第二部分</w:t>
      </w:r>
      <w:r>
        <w:rPr>
          <w:rFonts w:hint="eastAsia"/>
          <w:color w:val="auto"/>
          <w:sz w:val="44"/>
          <w:szCs w:val="44"/>
          <w:highlight w:val="none"/>
          <w:lang w:val="en-US" w:eastAsia="zh-CN"/>
        </w:rPr>
        <w:t xml:space="preserve"> 2022年度</w:t>
      </w:r>
      <w:r>
        <w:rPr>
          <w:rFonts w:hint="eastAsia"/>
          <w:color w:val="auto"/>
          <w:sz w:val="44"/>
          <w:szCs w:val="44"/>
          <w:highlight w:val="none"/>
          <w:lang w:eastAsia="zh-CN"/>
        </w:rPr>
        <w:t>单位</w:t>
      </w:r>
      <w:r>
        <w:rPr>
          <w:rFonts w:hint="eastAsia"/>
          <w:color w:val="auto"/>
          <w:sz w:val="44"/>
          <w:szCs w:val="44"/>
          <w:highlight w:val="none"/>
        </w:rPr>
        <w:t>决算情况说明</w:t>
      </w:r>
    </w:p>
    <w:p>
      <w:pPr>
        <w:pStyle w:val="11"/>
        <w:adjustRightInd w:val="0"/>
        <w:snapToGrid w:val="0"/>
        <w:spacing w:line="360" w:lineRule="auto"/>
        <w:jc w:val="left"/>
        <w:rPr>
          <w:rFonts w:hint="eastAsia"/>
          <w:color w:val="auto"/>
          <w:sz w:val="24"/>
          <w:highlight w:val="none"/>
        </w:rPr>
      </w:pPr>
      <w:r>
        <w:rPr>
          <w:rFonts w:hint="eastAsia"/>
          <w:color w:val="auto"/>
          <w:sz w:val="32"/>
          <w:szCs w:val="32"/>
          <w:highlight w:val="none"/>
        </w:rPr>
        <w:t>一、收入支出决算总体情况说明</w:t>
      </w:r>
    </w:p>
    <w:p>
      <w:pPr>
        <w:snapToGrid w:val="0"/>
        <w:spacing w:line="360" w:lineRule="auto"/>
        <w:ind w:firstLine="600" w:firstLineChars="200"/>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rPr>
        <w:t>医院</w:t>
      </w:r>
      <w:r>
        <w:rPr>
          <w:rFonts w:hint="eastAsia" w:ascii="仿宋" w:hAnsi="仿宋" w:eastAsia="仿宋" w:cs="仿宋"/>
          <w:color w:val="auto"/>
          <w:sz w:val="30"/>
          <w:szCs w:val="30"/>
          <w:lang w:val="en-US" w:eastAsia="zh-CN"/>
        </w:rPr>
        <w:t>2022年</w:t>
      </w:r>
      <w:r>
        <w:rPr>
          <w:rFonts w:hint="eastAsia" w:ascii="仿宋" w:hAnsi="仿宋" w:eastAsia="仿宋" w:cs="仿宋"/>
          <w:color w:val="auto"/>
          <w:sz w:val="30"/>
          <w:szCs w:val="30"/>
        </w:rPr>
        <w:t>收入</w:t>
      </w:r>
      <w:r>
        <w:rPr>
          <w:rFonts w:hint="eastAsia" w:ascii="仿宋" w:hAnsi="仿宋" w:eastAsia="仿宋" w:cs="仿宋"/>
          <w:color w:val="auto"/>
          <w:sz w:val="30"/>
          <w:szCs w:val="30"/>
          <w:lang w:val="en-US" w:eastAsia="zh-CN"/>
        </w:rPr>
        <w:t>决算45359.37</w:t>
      </w:r>
      <w:r>
        <w:rPr>
          <w:rFonts w:hint="eastAsia" w:ascii="仿宋" w:hAnsi="仿宋" w:eastAsia="仿宋" w:cs="仿宋"/>
          <w:color w:val="auto"/>
          <w:sz w:val="30"/>
          <w:szCs w:val="30"/>
        </w:rPr>
        <w:t>万元（其中财政拨款</w:t>
      </w:r>
      <w:r>
        <w:rPr>
          <w:rFonts w:hint="eastAsia" w:ascii="仿宋" w:hAnsi="仿宋" w:eastAsia="仿宋" w:cs="仿宋"/>
          <w:color w:val="auto"/>
          <w:sz w:val="30"/>
          <w:szCs w:val="30"/>
          <w:lang w:val="en-US" w:eastAsia="zh-CN"/>
        </w:rPr>
        <w:t>1731.93</w:t>
      </w:r>
      <w:r>
        <w:rPr>
          <w:rFonts w:hint="eastAsia" w:ascii="仿宋" w:hAnsi="仿宋" w:eastAsia="仿宋" w:cs="仿宋"/>
          <w:color w:val="auto"/>
          <w:sz w:val="30"/>
          <w:szCs w:val="30"/>
        </w:rPr>
        <w:t>万元，事业收入</w:t>
      </w:r>
      <w:r>
        <w:rPr>
          <w:rFonts w:hint="eastAsia" w:ascii="仿宋" w:hAnsi="仿宋" w:eastAsia="仿宋" w:cs="仿宋"/>
          <w:color w:val="auto"/>
          <w:sz w:val="30"/>
          <w:szCs w:val="30"/>
          <w:lang w:val="en-US" w:eastAsia="zh-CN"/>
        </w:rPr>
        <w:t>35286.06</w:t>
      </w:r>
      <w:r>
        <w:rPr>
          <w:rFonts w:hint="eastAsia" w:ascii="仿宋" w:hAnsi="仿宋" w:eastAsia="仿宋" w:cs="仿宋"/>
          <w:color w:val="auto"/>
          <w:sz w:val="30"/>
          <w:szCs w:val="30"/>
        </w:rPr>
        <w:t>万元，其他收入</w:t>
      </w:r>
      <w:r>
        <w:rPr>
          <w:rFonts w:hint="eastAsia" w:ascii="仿宋" w:hAnsi="仿宋" w:eastAsia="仿宋" w:cs="仿宋"/>
          <w:color w:val="auto"/>
          <w:sz w:val="30"/>
          <w:szCs w:val="30"/>
          <w:lang w:val="en-US" w:eastAsia="zh-CN"/>
        </w:rPr>
        <w:t>8341.38</w:t>
      </w:r>
      <w:r>
        <w:rPr>
          <w:rFonts w:hint="eastAsia" w:ascii="仿宋" w:hAnsi="仿宋" w:eastAsia="仿宋" w:cs="仿宋"/>
          <w:color w:val="auto"/>
          <w:sz w:val="30"/>
          <w:szCs w:val="30"/>
        </w:rPr>
        <w:t>万元，），医院</w:t>
      </w:r>
      <w:r>
        <w:rPr>
          <w:rFonts w:hint="eastAsia" w:ascii="仿宋" w:hAnsi="仿宋" w:eastAsia="仿宋" w:cs="仿宋"/>
          <w:color w:val="auto"/>
          <w:sz w:val="30"/>
          <w:szCs w:val="30"/>
          <w:lang w:val="en-US" w:eastAsia="zh-CN"/>
        </w:rPr>
        <w:t>2021年</w:t>
      </w:r>
      <w:r>
        <w:rPr>
          <w:rFonts w:hint="eastAsia" w:ascii="仿宋" w:hAnsi="仿宋" w:eastAsia="仿宋" w:cs="仿宋"/>
          <w:color w:val="auto"/>
          <w:sz w:val="30"/>
          <w:szCs w:val="30"/>
        </w:rPr>
        <w:t>收入</w:t>
      </w:r>
      <w:r>
        <w:rPr>
          <w:rFonts w:hint="eastAsia" w:ascii="仿宋" w:hAnsi="仿宋" w:eastAsia="仿宋" w:cs="仿宋"/>
          <w:color w:val="auto"/>
          <w:sz w:val="30"/>
          <w:szCs w:val="30"/>
          <w:lang w:val="en-US" w:eastAsia="zh-CN"/>
        </w:rPr>
        <w:t>决算35257.52</w:t>
      </w:r>
      <w:r>
        <w:rPr>
          <w:rFonts w:hint="eastAsia" w:ascii="仿宋" w:hAnsi="仿宋" w:eastAsia="仿宋" w:cs="仿宋"/>
          <w:color w:val="auto"/>
          <w:sz w:val="30"/>
          <w:szCs w:val="30"/>
        </w:rPr>
        <w:t>万元（其中财政拨款</w:t>
      </w:r>
      <w:r>
        <w:rPr>
          <w:rFonts w:hint="eastAsia" w:ascii="仿宋" w:hAnsi="仿宋" w:eastAsia="仿宋" w:cs="仿宋"/>
          <w:color w:val="auto"/>
          <w:sz w:val="30"/>
          <w:szCs w:val="30"/>
          <w:lang w:val="en-US" w:eastAsia="zh-CN"/>
        </w:rPr>
        <w:t>1390.36</w:t>
      </w:r>
      <w:r>
        <w:rPr>
          <w:rFonts w:hint="eastAsia" w:ascii="仿宋" w:hAnsi="仿宋" w:eastAsia="仿宋" w:cs="仿宋"/>
          <w:color w:val="auto"/>
          <w:sz w:val="30"/>
          <w:szCs w:val="30"/>
        </w:rPr>
        <w:t>万元，事业收入</w:t>
      </w:r>
      <w:r>
        <w:rPr>
          <w:rFonts w:hint="eastAsia" w:ascii="仿宋" w:hAnsi="仿宋" w:eastAsia="仿宋" w:cs="仿宋"/>
          <w:color w:val="auto"/>
          <w:sz w:val="30"/>
          <w:szCs w:val="30"/>
          <w:lang w:val="en-US" w:eastAsia="zh-CN"/>
        </w:rPr>
        <w:t>32585.63</w:t>
      </w:r>
      <w:r>
        <w:rPr>
          <w:rFonts w:hint="eastAsia" w:ascii="仿宋" w:hAnsi="仿宋" w:eastAsia="仿宋" w:cs="仿宋"/>
          <w:color w:val="auto"/>
          <w:sz w:val="30"/>
          <w:szCs w:val="30"/>
        </w:rPr>
        <w:t>万元，其他收入</w:t>
      </w:r>
      <w:r>
        <w:rPr>
          <w:rFonts w:hint="eastAsia" w:ascii="仿宋" w:hAnsi="仿宋" w:eastAsia="仿宋" w:cs="仿宋"/>
          <w:color w:val="auto"/>
          <w:sz w:val="30"/>
          <w:szCs w:val="30"/>
          <w:lang w:val="en-US" w:eastAsia="zh-CN"/>
        </w:rPr>
        <w:t>1281.53</w:t>
      </w:r>
      <w:r>
        <w:rPr>
          <w:rFonts w:hint="eastAsia" w:ascii="仿宋" w:hAnsi="仿宋" w:eastAsia="仿宋" w:cs="仿宋"/>
          <w:color w:val="auto"/>
          <w:sz w:val="30"/>
          <w:szCs w:val="30"/>
        </w:rPr>
        <w:t>万元，），较上年</w:t>
      </w:r>
      <w:r>
        <w:rPr>
          <w:rFonts w:hint="eastAsia" w:ascii="仿宋" w:hAnsi="仿宋" w:eastAsia="仿宋" w:cs="仿宋"/>
          <w:color w:val="auto"/>
          <w:sz w:val="30"/>
          <w:szCs w:val="30"/>
          <w:lang w:val="en-US" w:eastAsia="zh-CN"/>
        </w:rPr>
        <w:t>收入增加10101.85</w:t>
      </w:r>
      <w:r>
        <w:rPr>
          <w:rFonts w:hint="eastAsia" w:ascii="仿宋" w:hAnsi="仿宋" w:eastAsia="仿宋" w:cs="仿宋"/>
          <w:color w:val="auto"/>
          <w:sz w:val="30"/>
          <w:szCs w:val="30"/>
        </w:rPr>
        <w:t>万元，</w:t>
      </w:r>
      <w:r>
        <w:rPr>
          <w:rFonts w:hint="eastAsia" w:ascii="仿宋" w:hAnsi="仿宋" w:eastAsia="仿宋" w:cs="仿宋"/>
          <w:color w:val="auto"/>
          <w:sz w:val="30"/>
          <w:szCs w:val="30"/>
          <w:lang w:val="en-US" w:eastAsia="zh-CN"/>
        </w:rPr>
        <w:t>增长29%，增长原因：财政拨款收入比上年增加，因医院扩建项目收入也比去年增加；事业收入中医院医疗开展项目增加，患者就医数量也有所增加。</w:t>
      </w:r>
    </w:p>
    <w:p>
      <w:pPr>
        <w:snapToGrid w:val="0"/>
        <w:spacing w:line="360" w:lineRule="auto"/>
        <w:ind w:firstLine="600" w:firstLineChars="200"/>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医院2022年</w:t>
      </w:r>
      <w:r>
        <w:rPr>
          <w:rFonts w:hint="eastAsia" w:ascii="仿宋" w:hAnsi="仿宋" w:eastAsia="仿宋" w:cs="仿宋"/>
          <w:color w:val="auto"/>
          <w:sz w:val="30"/>
          <w:szCs w:val="30"/>
        </w:rPr>
        <w:t>支出</w:t>
      </w:r>
      <w:r>
        <w:rPr>
          <w:rFonts w:hint="eastAsia" w:ascii="仿宋" w:hAnsi="仿宋" w:eastAsia="仿宋" w:cs="仿宋"/>
          <w:color w:val="auto"/>
          <w:sz w:val="30"/>
          <w:szCs w:val="30"/>
          <w:lang w:val="en-US" w:eastAsia="zh-CN"/>
        </w:rPr>
        <w:t>决</w:t>
      </w:r>
      <w:r>
        <w:rPr>
          <w:rFonts w:hint="eastAsia" w:ascii="仿宋" w:hAnsi="仿宋" w:eastAsia="仿宋" w:cs="仿宋"/>
          <w:color w:val="auto"/>
          <w:sz w:val="30"/>
          <w:szCs w:val="30"/>
        </w:rPr>
        <w:t>算</w:t>
      </w:r>
      <w:r>
        <w:rPr>
          <w:rFonts w:hint="eastAsia" w:ascii="仿宋" w:hAnsi="仿宋" w:eastAsia="仿宋" w:cs="仿宋"/>
          <w:color w:val="auto"/>
          <w:sz w:val="30"/>
          <w:szCs w:val="30"/>
          <w:lang w:val="en-US" w:eastAsia="zh-CN"/>
        </w:rPr>
        <w:t>39476.88</w:t>
      </w:r>
      <w:r>
        <w:rPr>
          <w:rFonts w:hint="eastAsia" w:ascii="仿宋" w:hAnsi="仿宋" w:eastAsia="仿宋" w:cs="仿宋"/>
          <w:color w:val="auto"/>
          <w:sz w:val="30"/>
          <w:szCs w:val="30"/>
        </w:rPr>
        <w:t>万元（其中基本支出</w:t>
      </w:r>
      <w:r>
        <w:rPr>
          <w:rFonts w:hint="eastAsia" w:ascii="仿宋" w:hAnsi="仿宋" w:eastAsia="仿宋" w:cs="仿宋"/>
          <w:color w:val="auto"/>
          <w:sz w:val="30"/>
          <w:szCs w:val="30"/>
          <w:lang w:val="en-US" w:eastAsia="zh-CN"/>
        </w:rPr>
        <w:t>32953.64</w:t>
      </w:r>
      <w:r>
        <w:rPr>
          <w:rFonts w:hint="eastAsia" w:ascii="仿宋" w:hAnsi="仿宋" w:eastAsia="仿宋" w:cs="仿宋"/>
          <w:color w:val="auto"/>
          <w:sz w:val="30"/>
          <w:szCs w:val="30"/>
        </w:rPr>
        <w:t>万元，项目支出</w:t>
      </w:r>
      <w:r>
        <w:rPr>
          <w:rFonts w:hint="eastAsia" w:ascii="仿宋" w:hAnsi="仿宋" w:eastAsia="仿宋" w:cs="仿宋"/>
          <w:color w:val="auto"/>
          <w:sz w:val="30"/>
          <w:szCs w:val="30"/>
          <w:lang w:val="en-US" w:eastAsia="zh-CN"/>
        </w:rPr>
        <w:t>6523.24</w:t>
      </w:r>
      <w:r>
        <w:rPr>
          <w:rFonts w:hint="eastAsia" w:ascii="仿宋" w:hAnsi="仿宋" w:eastAsia="仿宋" w:cs="仿宋"/>
          <w:color w:val="auto"/>
          <w:sz w:val="30"/>
          <w:szCs w:val="30"/>
        </w:rPr>
        <w:t>万元），</w:t>
      </w:r>
      <w:r>
        <w:rPr>
          <w:rFonts w:hint="eastAsia" w:ascii="仿宋" w:hAnsi="仿宋" w:eastAsia="仿宋" w:cs="仿宋"/>
          <w:color w:val="auto"/>
          <w:sz w:val="30"/>
          <w:szCs w:val="30"/>
          <w:lang w:val="en-US" w:eastAsia="zh-CN"/>
        </w:rPr>
        <w:t>医院2021年</w:t>
      </w:r>
      <w:r>
        <w:rPr>
          <w:rFonts w:hint="eastAsia" w:ascii="仿宋" w:hAnsi="仿宋" w:eastAsia="仿宋" w:cs="仿宋"/>
          <w:color w:val="auto"/>
          <w:sz w:val="30"/>
          <w:szCs w:val="30"/>
        </w:rPr>
        <w:t>支出</w:t>
      </w:r>
      <w:r>
        <w:rPr>
          <w:rFonts w:hint="eastAsia" w:ascii="仿宋" w:hAnsi="仿宋" w:eastAsia="仿宋" w:cs="仿宋"/>
          <w:color w:val="auto"/>
          <w:sz w:val="30"/>
          <w:szCs w:val="30"/>
          <w:lang w:val="en-US" w:eastAsia="zh-CN"/>
        </w:rPr>
        <w:t>决</w:t>
      </w:r>
      <w:r>
        <w:rPr>
          <w:rFonts w:hint="eastAsia" w:ascii="仿宋" w:hAnsi="仿宋" w:eastAsia="仿宋" w:cs="仿宋"/>
          <w:color w:val="auto"/>
          <w:sz w:val="30"/>
          <w:szCs w:val="30"/>
        </w:rPr>
        <w:t>算</w:t>
      </w:r>
      <w:r>
        <w:rPr>
          <w:rFonts w:hint="eastAsia" w:ascii="仿宋" w:hAnsi="仿宋" w:eastAsia="仿宋" w:cs="仿宋"/>
          <w:color w:val="auto"/>
          <w:sz w:val="30"/>
          <w:szCs w:val="30"/>
          <w:lang w:val="en-US" w:eastAsia="zh-CN"/>
        </w:rPr>
        <w:t>30533.11</w:t>
      </w:r>
      <w:r>
        <w:rPr>
          <w:rFonts w:hint="eastAsia" w:ascii="仿宋" w:hAnsi="仿宋" w:eastAsia="仿宋" w:cs="仿宋"/>
          <w:color w:val="auto"/>
          <w:sz w:val="30"/>
          <w:szCs w:val="30"/>
        </w:rPr>
        <w:t>万元（其中基本支出</w:t>
      </w:r>
      <w:r>
        <w:rPr>
          <w:rFonts w:hint="eastAsia" w:ascii="仿宋" w:hAnsi="仿宋" w:eastAsia="仿宋" w:cs="仿宋"/>
          <w:color w:val="auto"/>
          <w:sz w:val="30"/>
          <w:szCs w:val="30"/>
          <w:lang w:val="en-US" w:eastAsia="zh-CN"/>
        </w:rPr>
        <w:t>29519.23</w:t>
      </w:r>
      <w:r>
        <w:rPr>
          <w:rFonts w:hint="eastAsia" w:ascii="仿宋" w:hAnsi="仿宋" w:eastAsia="仿宋" w:cs="仿宋"/>
          <w:color w:val="auto"/>
          <w:sz w:val="30"/>
          <w:szCs w:val="30"/>
        </w:rPr>
        <w:t>万元，项目支出</w:t>
      </w:r>
      <w:r>
        <w:rPr>
          <w:rFonts w:hint="eastAsia" w:ascii="仿宋" w:hAnsi="仿宋" w:eastAsia="仿宋" w:cs="仿宋"/>
          <w:color w:val="auto"/>
          <w:sz w:val="30"/>
          <w:szCs w:val="30"/>
          <w:lang w:val="en-US" w:eastAsia="zh-CN"/>
        </w:rPr>
        <w:t>1013.88</w:t>
      </w:r>
      <w:r>
        <w:rPr>
          <w:rFonts w:hint="eastAsia" w:ascii="仿宋" w:hAnsi="仿宋" w:eastAsia="仿宋" w:cs="仿宋"/>
          <w:color w:val="auto"/>
          <w:sz w:val="30"/>
          <w:szCs w:val="30"/>
        </w:rPr>
        <w:t>万元）</w:t>
      </w: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rPr>
        <w:t>较上年</w:t>
      </w:r>
      <w:r>
        <w:rPr>
          <w:rFonts w:hint="eastAsia" w:ascii="仿宋" w:hAnsi="仿宋" w:eastAsia="仿宋" w:cs="仿宋"/>
          <w:color w:val="auto"/>
          <w:sz w:val="30"/>
          <w:szCs w:val="30"/>
          <w:lang w:val="en-US" w:eastAsia="zh-CN"/>
        </w:rPr>
        <w:t>增加8943.77</w:t>
      </w:r>
      <w:r>
        <w:rPr>
          <w:rFonts w:hint="eastAsia" w:ascii="仿宋" w:hAnsi="仿宋" w:eastAsia="仿宋" w:cs="仿宋"/>
          <w:color w:val="auto"/>
          <w:sz w:val="30"/>
          <w:szCs w:val="30"/>
        </w:rPr>
        <w:t>万元，</w:t>
      </w:r>
      <w:r>
        <w:rPr>
          <w:rFonts w:hint="eastAsia" w:ascii="仿宋" w:hAnsi="仿宋" w:eastAsia="仿宋" w:cs="仿宋"/>
          <w:color w:val="auto"/>
          <w:sz w:val="30"/>
          <w:szCs w:val="30"/>
          <w:lang w:val="en-US" w:eastAsia="zh-CN"/>
        </w:rPr>
        <w:t>增长29%，主要增加的原因是防疫物资、人员经费比去年支出较多。</w:t>
      </w:r>
    </w:p>
    <w:p>
      <w:pPr>
        <w:pStyle w:val="2"/>
        <w:spacing w:line="360" w:lineRule="auto"/>
        <w:jc w:val="center"/>
      </w:pPr>
      <w:r>
        <w:drawing>
          <wp:inline distT="0" distB="0" distL="114300" distR="114300">
            <wp:extent cx="4826000" cy="2743200"/>
            <wp:effectExtent l="4445" t="4445" r="8255" b="14605"/>
            <wp:docPr id="7"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pStyle w:val="2"/>
        <w:spacing w:line="360" w:lineRule="auto"/>
      </w:pPr>
    </w:p>
    <w:p>
      <w:pPr>
        <w:pStyle w:val="11"/>
        <w:numPr>
          <w:ilvl w:val="0"/>
          <w:numId w:val="0"/>
        </w:numPr>
        <w:adjustRightInd w:val="0"/>
        <w:snapToGrid w:val="0"/>
        <w:spacing w:line="360" w:lineRule="auto"/>
        <w:ind w:left="0" w:leftChars="0" w:firstLine="419" w:firstLineChars="131"/>
        <w:jc w:val="left"/>
        <w:rPr>
          <w:rFonts w:hint="eastAsia"/>
          <w:color w:val="auto"/>
          <w:sz w:val="32"/>
          <w:szCs w:val="32"/>
          <w:highlight w:val="none"/>
        </w:rPr>
      </w:pPr>
      <w:r>
        <w:rPr>
          <w:rFonts w:hint="eastAsia"/>
          <w:color w:val="auto"/>
          <w:sz w:val="32"/>
          <w:szCs w:val="32"/>
          <w:highlight w:val="none"/>
          <w:lang w:val="en-US" w:eastAsia="zh-CN"/>
        </w:rPr>
        <w:t>二、</w:t>
      </w:r>
      <w:r>
        <w:rPr>
          <w:rFonts w:hint="eastAsia"/>
          <w:color w:val="auto"/>
          <w:sz w:val="32"/>
          <w:szCs w:val="32"/>
          <w:highlight w:val="none"/>
        </w:rPr>
        <w:t>收入决算情况说明</w:t>
      </w:r>
    </w:p>
    <w:p>
      <w:pPr>
        <w:spacing w:line="360" w:lineRule="auto"/>
        <w:ind w:firstLine="600" w:firstLineChars="200"/>
        <w:outlineLvl w:val="1"/>
        <w:rPr>
          <w:rFonts w:hint="eastAsia" w:ascii="仿宋" w:hAnsi="仿宋" w:eastAsia="仿宋" w:cs="仿宋"/>
          <w:color w:val="auto"/>
          <w:sz w:val="30"/>
          <w:szCs w:val="30"/>
        </w:rPr>
      </w:pPr>
      <w:bookmarkStart w:id="12" w:name="OLE_LINK4"/>
      <w:bookmarkStart w:id="13" w:name="OLE_LINK2"/>
      <w:bookmarkStart w:id="14" w:name="OLE_LINK1"/>
      <w:r>
        <w:rPr>
          <w:rFonts w:hint="eastAsia" w:ascii="仿宋" w:hAnsi="仿宋" w:eastAsia="仿宋" w:cs="仿宋"/>
          <w:color w:val="auto"/>
          <w:sz w:val="30"/>
          <w:szCs w:val="30"/>
          <w:highlight w:val="none"/>
        </w:rPr>
        <w:t>20</w:t>
      </w:r>
      <w:r>
        <w:rPr>
          <w:rFonts w:hint="eastAsia" w:ascii="仿宋" w:hAnsi="仿宋" w:eastAsia="仿宋" w:cs="仿宋"/>
          <w:color w:val="auto"/>
          <w:sz w:val="30"/>
          <w:szCs w:val="30"/>
          <w:highlight w:val="none"/>
          <w:lang w:val="en-US" w:eastAsia="zh-CN"/>
        </w:rPr>
        <w:t>22</w:t>
      </w:r>
      <w:r>
        <w:rPr>
          <w:rFonts w:hint="eastAsia" w:ascii="仿宋" w:hAnsi="仿宋" w:eastAsia="仿宋" w:cs="仿宋"/>
          <w:color w:val="auto"/>
          <w:sz w:val="30"/>
          <w:szCs w:val="30"/>
          <w:highlight w:val="none"/>
        </w:rPr>
        <w:t>年本年收入合计</w:t>
      </w:r>
      <w:r>
        <w:rPr>
          <w:rFonts w:hint="eastAsia" w:ascii="仿宋" w:hAnsi="仿宋" w:eastAsia="仿宋" w:cs="仿宋"/>
          <w:color w:val="auto"/>
          <w:sz w:val="30"/>
          <w:szCs w:val="30"/>
          <w:highlight w:val="none"/>
          <w:lang w:val="en-US" w:eastAsia="zh-CN"/>
        </w:rPr>
        <w:t>45359.37</w:t>
      </w:r>
      <w:r>
        <w:rPr>
          <w:rFonts w:hint="eastAsia" w:ascii="仿宋" w:hAnsi="仿宋" w:eastAsia="仿宋" w:cs="仿宋"/>
          <w:color w:val="auto"/>
          <w:sz w:val="30"/>
          <w:szCs w:val="30"/>
          <w:highlight w:val="none"/>
        </w:rPr>
        <w:t>万元，其中：一般公共预算财政拨款收入</w:t>
      </w:r>
      <w:r>
        <w:rPr>
          <w:rFonts w:hint="eastAsia" w:ascii="仿宋" w:hAnsi="仿宋" w:eastAsia="仿宋" w:cs="仿宋"/>
          <w:color w:val="auto"/>
          <w:sz w:val="30"/>
          <w:szCs w:val="30"/>
          <w:highlight w:val="none"/>
          <w:lang w:val="en-US" w:eastAsia="zh-CN"/>
        </w:rPr>
        <w:t>1731.93</w:t>
      </w:r>
      <w:r>
        <w:rPr>
          <w:rFonts w:hint="eastAsia" w:ascii="仿宋" w:hAnsi="仿宋" w:eastAsia="仿宋" w:cs="仿宋"/>
          <w:color w:val="auto"/>
          <w:sz w:val="30"/>
          <w:szCs w:val="30"/>
          <w:highlight w:val="none"/>
        </w:rPr>
        <w:t>万元，占</w:t>
      </w:r>
      <w:r>
        <w:rPr>
          <w:rFonts w:hint="eastAsia" w:ascii="仿宋" w:hAnsi="仿宋" w:eastAsia="仿宋" w:cs="仿宋"/>
          <w:color w:val="auto"/>
          <w:sz w:val="30"/>
          <w:szCs w:val="30"/>
          <w:highlight w:val="none"/>
          <w:lang w:val="en-US" w:eastAsia="zh-CN"/>
        </w:rPr>
        <w:t>4</w:t>
      </w: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rPr>
        <w:t>事业收入</w:t>
      </w:r>
      <w:r>
        <w:rPr>
          <w:rFonts w:hint="eastAsia" w:ascii="仿宋" w:hAnsi="仿宋" w:eastAsia="仿宋" w:cs="仿宋"/>
          <w:color w:val="auto"/>
          <w:sz w:val="30"/>
          <w:szCs w:val="30"/>
          <w:lang w:val="en-US" w:eastAsia="zh-CN"/>
        </w:rPr>
        <w:t>35286.06</w:t>
      </w:r>
      <w:r>
        <w:rPr>
          <w:rFonts w:hint="eastAsia" w:ascii="仿宋" w:hAnsi="仿宋" w:eastAsia="仿宋" w:cs="仿宋"/>
          <w:color w:val="auto"/>
          <w:sz w:val="30"/>
          <w:szCs w:val="30"/>
        </w:rPr>
        <w:t>万元，占</w:t>
      </w:r>
      <w:r>
        <w:rPr>
          <w:rFonts w:hint="eastAsia" w:ascii="仿宋" w:hAnsi="仿宋" w:eastAsia="仿宋" w:cs="仿宋"/>
          <w:color w:val="auto"/>
          <w:sz w:val="30"/>
          <w:szCs w:val="30"/>
          <w:lang w:val="en-US" w:eastAsia="zh-CN"/>
        </w:rPr>
        <w:t>78</w:t>
      </w:r>
      <w:r>
        <w:rPr>
          <w:rFonts w:hint="eastAsia" w:ascii="仿宋" w:hAnsi="仿宋" w:eastAsia="仿宋" w:cs="仿宋"/>
          <w:color w:val="auto"/>
          <w:sz w:val="30"/>
          <w:szCs w:val="30"/>
        </w:rPr>
        <w:t>%；其他收入</w:t>
      </w:r>
      <w:r>
        <w:rPr>
          <w:rFonts w:hint="eastAsia" w:ascii="仿宋" w:hAnsi="仿宋" w:eastAsia="仿宋" w:cs="仿宋"/>
          <w:color w:val="auto"/>
          <w:sz w:val="30"/>
          <w:szCs w:val="30"/>
          <w:lang w:val="en-US" w:eastAsia="zh-CN"/>
        </w:rPr>
        <w:t>8341.38</w:t>
      </w:r>
      <w:r>
        <w:rPr>
          <w:rFonts w:hint="eastAsia" w:ascii="仿宋" w:hAnsi="仿宋" w:eastAsia="仿宋" w:cs="仿宋"/>
          <w:color w:val="auto"/>
          <w:sz w:val="30"/>
          <w:szCs w:val="30"/>
        </w:rPr>
        <w:t>万元，占</w:t>
      </w:r>
      <w:r>
        <w:rPr>
          <w:rFonts w:hint="eastAsia" w:ascii="仿宋" w:hAnsi="仿宋" w:eastAsia="仿宋" w:cs="仿宋"/>
          <w:color w:val="auto"/>
          <w:sz w:val="30"/>
          <w:szCs w:val="30"/>
          <w:lang w:val="en-US" w:eastAsia="zh-CN"/>
        </w:rPr>
        <w:t>18</w:t>
      </w:r>
      <w:r>
        <w:rPr>
          <w:rFonts w:hint="eastAsia" w:ascii="仿宋" w:hAnsi="仿宋" w:eastAsia="仿宋" w:cs="仿宋"/>
          <w:color w:val="auto"/>
          <w:sz w:val="30"/>
          <w:szCs w:val="30"/>
        </w:rPr>
        <w:t>%。</w:t>
      </w:r>
    </w:p>
    <w:p>
      <w:pPr>
        <w:pStyle w:val="2"/>
        <w:spacing w:line="360" w:lineRule="auto"/>
        <w:jc w:val="center"/>
        <w:rPr>
          <w:rFonts w:hint="eastAsia"/>
        </w:rPr>
      </w:pPr>
      <w:r>
        <w:drawing>
          <wp:inline distT="0" distB="0" distL="114300" distR="114300">
            <wp:extent cx="4826000" cy="2743200"/>
            <wp:effectExtent l="4445" t="4445" r="8255" b="14605"/>
            <wp:docPr id="4"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bookmarkEnd w:id="12"/>
    <w:p>
      <w:pPr>
        <w:pStyle w:val="2"/>
        <w:spacing w:line="360" w:lineRule="auto"/>
        <w:rPr>
          <w:rFonts w:hint="eastAsia"/>
        </w:rPr>
      </w:pPr>
    </w:p>
    <w:bookmarkEnd w:id="13"/>
    <w:bookmarkEnd w:id="14"/>
    <w:p>
      <w:pPr>
        <w:numPr>
          <w:ilvl w:val="0"/>
          <w:numId w:val="0"/>
        </w:numPr>
        <w:spacing w:line="360" w:lineRule="auto"/>
        <w:ind w:leftChars="200"/>
      </w:pPr>
    </w:p>
    <w:p>
      <w:pPr>
        <w:pStyle w:val="11"/>
        <w:numPr>
          <w:ilvl w:val="0"/>
          <w:numId w:val="2"/>
        </w:numPr>
        <w:adjustRightInd w:val="0"/>
        <w:snapToGrid w:val="0"/>
        <w:spacing w:line="360" w:lineRule="auto"/>
        <w:ind w:left="420" w:leftChars="200" w:firstLine="0" w:firstLineChars="0"/>
        <w:jc w:val="left"/>
        <w:rPr>
          <w:rFonts w:hint="eastAsia"/>
          <w:color w:val="auto"/>
          <w:sz w:val="32"/>
          <w:szCs w:val="32"/>
          <w:highlight w:val="none"/>
        </w:rPr>
      </w:pPr>
      <w:r>
        <w:rPr>
          <w:rFonts w:hint="eastAsia"/>
          <w:color w:val="auto"/>
          <w:sz w:val="32"/>
          <w:szCs w:val="32"/>
          <w:highlight w:val="none"/>
        </w:rPr>
        <w:t>支出决算情况说明</w:t>
      </w:r>
    </w:p>
    <w:p>
      <w:pPr>
        <w:spacing w:line="360" w:lineRule="auto"/>
        <w:ind w:firstLine="600" w:firstLineChars="200"/>
        <w:outlineLvl w:val="1"/>
        <w:rPr>
          <w:rFonts w:hint="eastAsia" w:ascii="仿宋" w:hAnsi="仿宋" w:eastAsia="仿宋" w:cs="仿宋"/>
          <w:color w:val="auto"/>
          <w:sz w:val="30"/>
          <w:szCs w:val="30"/>
          <w:highlight w:val="none"/>
        </w:rPr>
      </w:pPr>
      <w:bookmarkStart w:id="15" w:name="OLE_LINK3"/>
      <w:r>
        <w:rPr>
          <w:rFonts w:hint="eastAsia" w:ascii="仿宋" w:hAnsi="仿宋" w:eastAsia="仿宋" w:cs="仿宋"/>
          <w:color w:val="auto"/>
          <w:sz w:val="30"/>
          <w:szCs w:val="30"/>
          <w:highlight w:val="none"/>
        </w:rPr>
        <w:t>20</w:t>
      </w:r>
      <w:r>
        <w:rPr>
          <w:rFonts w:hint="eastAsia" w:ascii="仿宋" w:hAnsi="仿宋" w:eastAsia="仿宋" w:cs="仿宋"/>
          <w:color w:val="auto"/>
          <w:sz w:val="30"/>
          <w:szCs w:val="30"/>
          <w:highlight w:val="none"/>
          <w:lang w:val="en-US" w:eastAsia="zh-CN"/>
        </w:rPr>
        <w:t>22</w:t>
      </w:r>
      <w:r>
        <w:rPr>
          <w:rFonts w:hint="eastAsia" w:ascii="仿宋" w:hAnsi="仿宋" w:eastAsia="仿宋" w:cs="仿宋"/>
          <w:color w:val="auto"/>
          <w:sz w:val="30"/>
          <w:szCs w:val="30"/>
          <w:highlight w:val="none"/>
        </w:rPr>
        <w:t>年本年支出合计</w:t>
      </w:r>
      <w:r>
        <w:rPr>
          <w:rFonts w:hint="eastAsia" w:ascii="仿宋" w:hAnsi="仿宋" w:eastAsia="仿宋" w:cs="仿宋"/>
          <w:color w:val="auto"/>
          <w:sz w:val="30"/>
          <w:szCs w:val="30"/>
          <w:highlight w:val="none"/>
          <w:lang w:val="en-US" w:eastAsia="zh-CN"/>
        </w:rPr>
        <w:t>39476.88</w:t>
      </w:r>
      <w:r>
        <w:rPr>
          <w:rFonts w:hint="eastAsia" w:ascii="仿宋" w:hAnsi="仿宋" w:eastAsia="仿宋" w:cs="仿宋"/>
          <w:color w:val="auto"/>
          <w:sz w:val="30"/>
          <w:szCs w:val="30"/>
          <w:highlight w:val="none"/>
        </w:rPr>
        <w:t>万元，其中：基本支出</w:t>
      </w:r>
      <w:r>
        <w:rPr>
          <w:rFonts w:hint="eastAsia" w:ascii="仿宋" w:hAnsi="仿宋" w:eastAsia="仿宋" w:cs="仿宋"/>
          <w:color w:val="auto"/>
          <w:sz w:val="30"/>
          <w:szCs w:val="30"/>
          <w:highlight w:val="none"/>
          <w:lang w:val="en-US" w:eastAsia="zh-CN"/>
        </w:rPr>
        <w:t>32953.64</w:t>
      </w:r>
      <w:r>
        <w:rPr>
          <w:rFonts w:hint="eastAsia" w:ascii="仿宋" w:hAnsi="仿宋" w:eastAsia="仿宋" w:cs="仿宋"/>
          <w:color w:val="auto"/>
          <w:sz w:val="30"/>
          <w:szCs w:val="30"/>
          <w:highlight w:val="none"/>
        </w:rPr>
        <w:t>万元，占</w:t>
      </w:r>
      <w:r>
        <w:rPr>
          <w:rFonts w:hint="eastAsia" w:ascii="仿宋" w:hAnsi="仿宋" w:eastAsia="仿宋" w:cs="仿宋"/>
          <w:color w:val="auto"/>
          <w:sz w:val="30"/>
          <w:szCs w:val="30"/>
          <w:highlight w:val="none"/>
          <w:lang w:val="en-US" w:eastAsia="zh-CN"/>
        </w:rPr>
        <w:t>84</w:t>
      </w:r>
      <w:r>
        <w:rPr>
          <w:rFonts w:hint="eastAsia" w:ascii="仿宋" w:hAnsi="仿宋" w:eastAsia="仿宋" w:cs="仿宋"/>
          <w:color w:val="auto"/>
          <w:sz w:val="30"/>
          <w:szCs w:val="30"/>
          <w:highlight w:val="none"/>
        </w:rPr>
        <w:t>%；项目支出</w:t>
      </w:r>
      <w:r>
        <w:rPr>
          <w:rFonts w:hint="eastAsia" w:ascii="仿宋" w:hAnsi="仿宋" w:eastAsia="仿宋" w:cs="仿宋"/>
          <w:color w:val="auto"/>
          <w:sz w:val="30"/>
          <w:szCs w:val="30"/>
          <w:highlight w:val="none"/>
          <w:lang w:val="en-US" w:eastAsia="zh-CN"/>
        </w:rPr>
        <w:t>6523.24</w:t>
      </w:r>
      <w:r>
        <w:rPr>
          <w:rFonts w:hint="eastAsia" w:ascii="仿宋" w:hAnsi="仿宋" w:eastAsia="仿宋" w:cs="仿宋"/>
          <w:color w:val="auto"/>
          <w:sz w:val="30"/>
          <w:szCs w:val="30"/>
          <w:highlight w:val="none"/>
        </w:rPr>
        <w:t>万元，占</w:t>
      </w:r>
      <w:r>
        <w:rPr>
          <w:rFonts w:hint="eastAsia" w:ascii="仿宋" w:hAnsi="仿宋" w:eastAsia="仿宋" w:cs="仿宋"/>
          <w:color w:val="auto"/>
          <w:sz w:val="30"/>
          <w:szCs w:val="30"/>
          <w:highlight w:val="none"/>
          <w:lang w:val="en-US" w:eastAsia="zh-CN"/>
        </w:rPr>
        <w:t>16</w:t>
      </w:r>
      <w:r>
        <w:rPr>
          <w:rFonts w:hint="eastAsia" w:ascii="仿宋" w:hAnsi="仿宋" w:eastAsia="仿宋" w:cs="仿宋"/>
          <w:color w:val="auto"/>
          <w:sz w:val="30"/>
          <w:szCs w:val="30"/>
          <w:highlight w:val="none"/>
        </w:rPr>
        <w:t>%；</w:t>
      </w:r>
    </w:p>
    <w:p>
      <w:pPr>
        <w:pStyle w:val="2"/>
        <w:spacing w:line="360" w:lineRule="auto"/>
        <w:jc w:val="center"/>
        <w:rPr>
          <w:rFonts w:hint="eastAsia"/>
        </w:rPr>
      </w:pPr>
      <w:r>
        <w:drawing>
          <wp:inline distT="0" distB="0" distL="114300" distR="114300">
            <wp:extent cx="4826000" cy="2743200"/>
            <wp:effectExtent l="4445" t="4445" r="8255" b="14605"/>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numPr>
          <w:ilvl w:val="0"/>
          <w:numId w:val="0"/>
        </w:numPr>
        <w:spacing w:line="360" w:lineRule="auto"/>
        <w:ind w:leftChars="200"/>
      </w:pPr>
    </w:p>
    <w:bookmarkEnd w:id="15"/>
    <w:p>
      <w:pPr>
        <w:pStyle w:val="11"/>
        <w:numPr>
          <w:ilvl w:val="0"/>
          <w:numId w:val="2"/>
        </w:numPr>
        <w:adjustRightInd w:val="0"/>
        <w:snapToGrid w:val="0"/>
        <w:spacing w:line="360" w:lineRule="auto"/>
        <w:ind w:left="420" w:leftChars="200" w:firstLine="0" w:firstLineChars="0"/>
        <w:jc w:val="left"/>
        <w:rPr>
          <w:rFonts w:hint="eastAsia"/>
          <w:color w:val="auto"/>
          <w:sz w:val="32"/>
          <w:szCs w:val="32"/>
          <w:highlight w:val="none"/>
        </w:rPr>
      </w:pPr>
      <w:r>
        <w:rPr>
          <w:rFonts w:hint="eastAsia"/>
          <w:color w:val="auto"/>
          <w:sz w:val="32"/>
          <w:szCs w:val="32"/>
          <w:highlight w:val="none"/>
        </w:rPr>
        <w:t>财政拨款收入支出决算总体情况说明</w:t>
      </w:r>
    </w:p>
    <w:p>
      <w:pPr>
        <w:numPr>
          <w:ilvl w:val="0"/>
          <w:numId w:val="0"/>
        </w:numPr>
        <w:spacing w:line="360" w:lineRule="auto"/>
        <w:ind w:firstLine="600" w:firstLineChars="200"/>
        <w:rPr>
          <w:rFonts w:hint="eastAsia" w:ascii="仿宋" w:hAnsi="仿宋" w:eastAsia="仿宋" w:cs="仿宋"/>
          <w:color w:val="auto"/>
          <w:sz w:val="30"/>
          <w:szCs w:val="30"/>
          <w:lang w:val="en-US" w:eastAsia="zh-CN"/>
        </w:rPr>
      </w:pPr>
      <w:bookmarkStart w:id="16" w:name="OLE_LINK5"/>
      <w:r>
        <w:rPr>
          <w:rFonts w:hint="eastAsia" w:ascii="仿宋" w:hAnsi="仿宋" w:eastAsia="仿宋" w:cs="仿宋"/>
          <w:color w:val="auto"/>
          <w:sz w:val="30"/>
          <w:szCs w:val="30"/>
          <w:highlight w:val="none"/>
        </w:rPr>
        <w:t>20</w:t>
      </w:r>
      <w:r>
        <w:rPr>
          <w:rFonts w:hint="eastAsia" w:ascii="仿宋" w:hAnsi="仿宋" w:eastAsia="仿宋" w:cs="仿宋"/>
          <w:color w:val="auto"/>
          <w:sz w:val="30"/>
          <w:szCs w:val="30"/>
          <w:highlight w:val="none"/>
          <w:lang w:val="en-US" w:eastAsia="zh-CN"/>
        </w:rPr>
        <w:t>22</w:t>
      </w:r>
      <w:r>
        <w:rPr>
          <w:rFonts w:hint="eastAsia" w:ascii="仿宋" w:hAnsi="仿宋" w:eastAsia="仿宋" w:cs="仿宋"/>
          <w:color w:val="auto"/>
          <w:sz w:val="30"/>
          <w:szCs w:val="30"/>
          <w:highlight w:val="none"/>
        </w:rPr>
        <w:t>年财政拨款收</w:t>
      </w:r>
      <w:r>
        <w:rPr>
          <w:rFonts w:hint="eastAsia" w:ascii="仿宋" w:hAnsi="仿宋" w:eastAsia="仿宋" w:cs="仿宋"/>
          <w:color w:val="auto"/>
          <w:sz w:val="30"/>
          <w:szCs w:val="30"/>
          <w:highlight w:val="none"/>
          <w:lang w:val="en-US" w:eastAsia="zh-CN"/>
        </w:rPr>
        <w:t>入1731.93万元</w:t>
      </w:r>
      <w:r>
        <w:rPr>
          <w:rFonts w:hint="eastAsia" w:ascii="仿宋" w:hAnsi="仿宋" w:eastAsia="仿宋" w:cs="仿宋"/>
          <w:color w:val="auto"/>
          <w:sz w:val="30"/>
          <w:szCs w:val="30"/>
          <w:highlight w:val="none"/>
        </w:rPr>
        <w:t>、支</w:t>
      </w:r>
      <w:r>
        <w:rPr>
          <w:rFonts w:hint="eastAsia" w:ascii="仿宋" w:hAnsi="仿宋" w:eastAsia="仿宋" w:cs="仿宋"/>
          <w:color w:val="auto"/>
          <w:sz w:val="30"/>
          <w:szCs w:val="30"/>
          <w:highlight w:val="none"/>
          <w:lang w:val="en-US" w:eastAsia="zh-CN"/>
        </w:rPr>
        <w:t>出1731.93</w:t>
      </w:r>
      <w:r>
        <w:rPr>
          <w:rFonts w:hint="eastAsia" w:ascii="仿宋" w:hAnsi="仿宋" w:eastAsia="仿宋" w:cs="仿宋"/>
          <w:color w:val="auto"/>
          <w:sz w:val="30"/>
          <w:szCs w:val="30"/>
          <w:highlight w:val="none"/>
        </w:rPr>
        <w:t>万元</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lang w:val="en-US" w:eastAsia="zh-CN"/>
        </w:rPr>
        <w:t>比</w:t>
      </w:r>
      <w:r>
        <w:rPr>
          <w:rFonts w:hint="eastAsia" w:ascii="仿宋" w:hAnsi="仿宋" w:eastAsia="仿宋" w:cs="仿宋"/>
          <w:color w:val="auto"/>
          <w:sz w:val="30"/>
          <w:szCs w:val="30"/>
          <w:highlight w:val="none"/>
        </w:rPr>
        <w:t>20</w:t>
      </w:r>
      <w:r>
        <w:rPr>
          <w:rFonts w:hint="eastAsia" w:ascii="仿宋" w:hAnsi="仿宋" w:eastAsia="仿宋" w:cs="仿宋"/>
          <w:color w:val="auto"/>
          <w:sz w:val="30"/>
          <w:szCs w:val="30"/>
          <w:highlight w:val="none"/>
          <w:lang w:val="en-US" w:eastAsia="zh-CN"/>
        </w:rPr>
        <w:t>21</w:t>
      </w:r>
      <w:r>
        <w:rPr>
          <w:rFonts w:hint="eastAsia" w:ascii="仿宋" w:hAnsi="仿宋" w:eastAsia="仿宋" w:cs="仿宋"/>
          <w:color w:val="auto"/>
          <w:sz w:val="30"/>
          <w:szCs w:val="30"/>
          <w:highlight w:val="none"/>
        </w:rPr>
        <w:t>年</w:t>
      </w:r>
      <w:r>
        <w:rPr>
          <w:rFonts w:hint="eastAsia" w:ascii="仿宋" w:hAnsi="仿宋" w:eastAsia="仿宋" w:cs="仿宋"/>
          <w:color w:val="auto"/>
          <w:sz w:val="30"/>
          <w:szCs w:val="30"/>
          <w:highlight w:val="none"/>
          <w:lang w:val="en-US" w:eastAsia="zh-CN"/>
        </w:rPr>
        <w:t>相比，2021年</w:t>
      </w:r>
      <w:r>
        <w:rPr>
          <w:rFonts w:hint="eastAsia" w:ascii="仿宋" w:hAnsi="仿宋" w:eastAsia="仿宋" w:cs="仿宋"/>
          <w:color w:val="auto"/>
          <w:sz w:val="30"/>
          <w:szCs w:val="30"/>
          <w:highlight w:val="none"/>
        </w:rPr>
        <w:t>财政拨款收</w:t>
      </w:r>
      <w:r>
        <w:rPr>
          <w:rFonts w:hint="eastAsia" w:ascii="仿宋" w:hAnsi="仿宋" w:eastAsia="仿宋" w:cs="仿宋"/>
          <w:color w:val="auto"/>
          <w:sz w:val="30"/>
          <w:szCs w:val="30"/>
          <w:highlight w:val="none"/>
          <w:lang w:val="en-US" w:eastAsia="zh-CN"/>
        </w:rPr>
        <w:t>入1390.36万元</w:t>
      </w:r>
      <w:r>
        <w:rPr>
          <w:rFonts w:hint="eastAsia" w:ascii="仿宋" w:hAnsi="仿宋" w:eastAsia="仿宋" w:cs="仿宋"/>
          <w:color w:val="auto"/>
          <w:sz w:val="30"/>
          <w:szCs w:val="30"/>
          <w:highlight w:val="none"/>
        </w:rPr>
        <w:t>、支</w:t>
      </w:r>
      <w:r>
        <w:rPr>
          <w:rFonts w:hint="eastAsia" w:ascii="仿宋" w:hAnsi="仿宋" w:eastAsia="仿宋" w:cs="仿宋"/>
          <w:color w:val="auto"/>
          <w:sz w:val="30"/>
          <w:szCs w:val="30"/>
          <w:highlight w:val="none"/>
          <w:lang w:val="en-US" w:eastAsia="zh-CN"/>
        </w:rPr>
        <w:t>出1390.36</w:t>
      </w:r>
      <w:r>
        <w:rPr>
          <w:rFonts w:hint="eastAsia" w:ascii="仿宋" w:hAnsi="仿宋" w:eastAsia="仿宋" w:cs="仿宋"/>
          <w:color w:val="auto"/>
          <w:sz w:val="30"/>
          <w:szCs w:val="30"/>
          <w:highlight w:val="none"/>
        </w:rPr>
        <w:t>万元</w:t>
      </w:r>
      <w:bookmarkEnd w:id="16"/>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lang w:val="en-US" w:eastAsia="zh-CN"/>
        </w:rPr>
        <w:t xml:space="preserve"> 比上年收入增加341.57</w:t>
      </w:r>
      <w:r>
        <w:rPr>
          <w:rFonts w:hint="eastAsia" w:ascii="仿宋" w:hAnsi="仿宋" w:eastAsia="仿宋" w:cs="仿宋"/>
          <w:color w:val="auto"/>
          <w:sz w:val="30"/>
          <w:szCs w:val="30"/>
        </w:rPr>
        <w:t>万元，</w:t>
      </w:r>
      <w:r>
        <w:rPr>
          <w:rFonts w:hint="eastAsia" w:ascii="仿宋" w:hAnsi="仿宋" w:eastAsia="仿宋" w:cs="仿宋"/>
          <w:color w:val="auto"/>
          <w:sz w:val="30"/>
          <w:szCs w:val="30"/>
          <w:lang w:val="en-US" w:eastAsia="zh-CN"/>
        </w:rPr>
        <w:t>增长25</w:t>
      </w:r>
      <w:r>
        <w:rPr>
          <w:rFonts w:hint="eastAsia" w:ascii="仿宋" w:hAnsi="仿宋" w:eastAsia="仿宋" w:cs="仿宋"/>
          <w:color w:val="auto"/>
          <w:sz w:val="30"/>
          <w:szCs w:val="30"/>
        </w:rPr>
        <w:t>%</w:t>
      </w: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lang w:val="en-US" w:eastAsia="zh-CN"/>
        </w:rPr>
        <w:t>同比上年支出增加341.57</w:t>
      </w:r>
      <w:r>
        <w:rPr>
          <w:rFonts w:hint="eastAsia" w:ascii="仿宋" w:hAnsi="仿宋" w:eastAsia="仿宋" w:cs="仿宋"/>
          <w:color w:val="auto"/>
          <w:sz w:val="30"/>
          <w:szCs w:val="30"/>
        </w:rPr>
        <w:t>万元，</w:t>
      </w:r>
      <w:r>
        <w:rPr>
          <w:rFonts w:hint="eastAsia" w:ascii="仿宋" w:hAnsi="仿宋" w:eastAsia="仿宋" w:cs="仿宋"/>
          <w:color w:val="auto"/>
          <w:sz w:val="30"/>
          <w:szCs w:val="30"/>
          <w:lang w:val="en-US" w:eastAsia="zh-CN"/>
        </w:rPr>
        <w:t>增长25</w:t>
      </w:r>
      <w:r>
        <w:rPr>
          <w:rFonts w:hint="eastAsia" w:ascii="仿宋" w:hAnsi="仿宋" w:eastAsia="仿宋" w:cs="仿宋"/>
          <w:color w:val="auto"/>
          <w:sz w:val="30"/>
          <w:szCs w:val="30"/>
        </w:rPr>
        <w:t>%。主要</w:t>
      </w:r>
      <w:r>
        <w:rPr>
          <w:rFonts w:hint="eastAsia" w:ascii="仿宋" w:hAnsi="仿宋" w:eastAsia="仿宋" w:cs="仿宋"/>
          <w:color w:val="auto"/>
          <w:sz w:val="30"/>
          <w:szCs w:val="30"/>
          <w:lang w:val="en-US" w:eastAsia="zh-CN"/>
        </w:rPr>
        <w:t>增加的</w:t>
      </w:r>
      <w:r>
        <w:rPr>
          <w:rFonts w:hint="eastAsia" w:ascii="仿宋" w:hAnsi="仿宋" w:eastAsia="仿宋" w:cs="仿宋"/>
          <w:color w:val="auto"/>
          <w:sz w:val="30"/>
          <w:szCs w:val="30"/>
        </w:rPr>
        <w:t>原因是</w:t>
      </w:r>
      <w:r>
        <w:rPr>
          <w:rFonts w:hint="eastAsia" w:ascii="仿宋" w:hAnsi="仿宋" w:eastAsia="仿宋" w:cs="仿宋"/>
          <w:color w:val="auto"/>
          <w:sz w:val="30"/>
          <w:szCs w:val="30"/>
          <w:lang w:val="en-US" w:eastAsia="zh-CN"/>
        </w:rPr>
        <w:t>财政基本拨款中人员经费及财政项目拨款中项目经费都有增加。</w:t>
      </w:r>
    </w:p>
    <w:p>
      <w:pPr>
        <w:pStyle w:val="2"/>
        <w:spacing w:line="360" w:lineRule="auto"/>
        <w:jc w:val="center"/>
      </w:pPr>
      <w:r>
        <w:drawing>
          <wp:inline distT="0" distB="0" distL="114300" distR="114300">
            <wp:extent cx="4826000" cy="2752725"/>
            <wp:effectExtent l="4445" t="4445" r="8255" b="5080"/>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pStyle w:val="2"/>
        <w:spacing w:line="360" w:lineRule="auto"/>
        <w:rPr>
          <w:rFonts w:hint="default"/>
          <w:lang w:val="en-US"/>
        </w:rPr>
      </w:pPr>
    </w:p>
    <w:p>
      <w:pPr>
        <w:pStyle w:val="11"/>
        <w:numPr>
          <w:ilvl w:val="0"/>
          <w:numId w:val="2"/>
        </w:numPr>
        <w:adjustRightInd w:val="0"/>
        <w:snapToGrid w:val="0"/>
        <w:spacing w:line="360" w:lineRule="auto"/>
        <w:ind w:left="420" w:leftChars="200" w:firstLine="0" w:firstLineChars="0"/>
        <w:jc w:val="left"/>
        <w:rPr>
          <w:rFonts w:hint="eastAsia"/>
          <w:color w:val="auto"/>
          <w:sz w:val="32"/>
          <w:szCs w:val="32"/>
          <w:highlight w:val="none"/>
        </w:rPr>
      </w:pPr>
      <w:r>
        <w:rPr>
          <w:rFonts w:hint="eastAsia"/>
          <w:color w:val="auto"/>
          <w:sz w:val="32"/>
          <w:szCs w:val="32"/>
          <w:highlight w:val="none"/>
        </w:rPr>
        <w:t>一般公共预算财政拨款支出决算情况说明</w:t>
      </w:r>
    </w:p>
    <w:p>
      <w:pPr>
        <w:spacing w:line="360" w:lineRule="auto"/>
        <w:ind w:firstLine="602" w:firstLineChars="200"/>
        <w:outlineLvl w:val="2"/>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（一）一般公共预算财政拨款支出决算总体情况</w:t>
      </w:r>
    </w:p>
    <w:p>
      <w:pPr>
        <w:spacing w:line="360" w:lineRule="auto"/>
        <w:ind w:firstLine="600" w:firstLineChars="200"/>
        <w:rPr>
          <w:rFonts w:hint="eastAsia" w:ascii="仿宋" w:hAnsi="仿宋" w:eastAsia="仿宋" w:cs="仿宋"/>
          <w:color w:val="auto"/>
          <w:sz w:val="30"/>
          <w:szCs w:val="30"/>
          <w:lang w:val="en-US" w:eastAsia="zh-CN"/>
        </w:rPr>
      </w:pPr>
      <w:bookmarkStart w:id="17" w:name="OLE_LINK6"/>
      <w:r>
        <w:rPr>
          <w:rFonts w:hint="eastAsia" w:ascii="仿宋" w:hAnsi="仿宋" w:eastAsia="仿宋" w:cs="仿宋"/>
          <w:color w:val="auto"/>
          <w:sz w:val="30"/>
          <w:szCs w:val="30"/>
          <w:highlight w:val="none"/>
        </w:rPr>
        <w:t>20</w:t>
      </w:r>
      <w:r>
        <w:rPr>
          <w:rFonts w:hint="eastAsia" w:ascii="仿宋" w:hAnsi="仿宋" w:eastAsia="仿宋" w:cs="仿宋"/>
          <w:color w:val="auto"/>
          <w:sz w:val="30"/>
          <w:szCs w:val="30"/>
          <w:highlight w:val="none"/>
          <w:lang w:val="en-US" w:eastAsia="zh-CN"/>
        </w:rPr>
        <w:t>22</w:t>
      </w:r>
      <w:r>
        <w:rPr>
          <w:rFonts w:hint="eastAsia" w:ascii="仿宋" w:hAnsi="仿宋" w:eastAsia="仿宋" w:cs="仿宋"/>
          <w:color w:val="auto"/>
          <w:sz w:val="30"/>
          <w:szCs w:val="30"/>
          <w:highlight w:val="none"/>
        </w:rPr>
        <w:t>年一般公共预算财政拨款支出</w:t>
      </w:r>
      <w:r>
        <w:rPr>
          <w:rFonts w:hint="eastAsia" w:ascii="仿宋" w:hAnsi="仿宋" w:eastAsia="仿宋" w:cs="仿宋"/>
          <w:color w:val="auto"/>
          <w:sz w:val="30"/>
          <w:szCs w:val="30"/>
          <w:highlight w:val="none"/>
          <w:lang w:val="en-US" w:eastAsia="zh-CN"/>
        </w:rPr>
        <w:t>1731.93</w:t>
      </w:r>
      <w:r>
        <w:rPr>
          <w:rFonts w:hint="eastAsia" w:ascii="仿宋" w:hAnsi="仿宋" w:eastAsia="仿宋" w:cs="仿宋"/>
          <w:color w:val="auto"/>
          <w:sz w:val="30"/>
          <w:szCs w:val="30"/>
          <w:highlight w:val="none"/>
        </w:rPr>
        <w:t>万元，占本年支出合计的</w:t>
      </w:r>
      <w:r>
        <w:rPr>
          <w:rFonts w:hint="eastAsia" w:ascii="仿宋" w:hAnsi="仿宋" w:eastAsia="仿宋" w:cs="仿宋"/>
          <w:color w:val="auto"/>
          <w:sz w:val="30"/>
          <w:szCs w:val="30"/>
          <w:highlight w:val="none"/>
          <w:lang w:val="en-US" w:eastAsia="zh-CN"/>
        </w:rPr>
        <w:t>4</w:t>
      </w:r>
      <w:r>
        <w:rPr>
          <w:rFonts w:hint="eastAsia" w:ascii="仿宋" w:hAnsi="仿宋" w:eastAsia="仿宋" w:cs="仿宋"/>
          <w:color w:val="auto"/>
          <w:sz w:val="30"/>
          <w:szCs w:val="30"/>
          <w:highlight w:val="none"/>
        </w:rPr>
        <w:t>%。与20</w:t>
      </w:r>
      <w:r>
        <w:rPr>
          <w:rFonts w:hint="eastAsia" w:ascii="仿宋" w:hAnsi="仿宋" w:eastAsia="仿宋" w:cs="仿宋"/>
          <w:color w:val="auto"/>
          <w:sz w:val="30"/>
          <w:szCs w:val="30"/>
          <w:highlight w:val="none"/>
          <w:lang w:val="en-US" w:eastAsia="zh-CN"/>
        </w:rPr>
        <w:t>21</w:t>
      </w:r>
      <w:r>
        <w:rPr>
          <w:rFonts w:hint="eastAsia" w:ascii="仿宋" w:hAnsi="仿宋" w:eastAsia="仿宋" w:cs="仿宋"/>
          <w:color w:val="auto"/>
          <w:sz w:val="30"/>
          <w:szCs w:val="30"/>
          <w:highlight w:val="none"/>
        </w:rPr>
        <w:t>年相比，一般公共预算财政拨款</w:t>
      </w:r>
      <w:r>
        <w:rPr>
          <w:rFonts w:hint="eastAsia" w:ascii="仿宋" w:hAnsi="仿宋" w:eastAsia="仿宋" w:cs="仿宋"/>
          <w:color w:val="auto"/>
          <w:sz w:val="30"/>
          <w:szCs w:val="30"/>
          <w:highlight w:val="none"/>
          <w:lang w:eastAsia="zh-CN"/>
        </w:rPr>
        <w:t>支出</w:t>
      </w:r>
      <w:r>
        <w:rPr>
          <w:rFonts w:hint="eastAsia" w:ascii="仿宋" w:hAnsi="仿宋" w:eastAsia="仿宋" w:cs="仿宋"/>
          <w:color w:val="auto"/>
          <w:sz w:val="30"/>
          <w:szCs w:val="30"/>
          <w:highlight w:val="none"/>
        </w:rPr>
        <w:t>增加</w:t>
      </w:r>
      <w:r>
        <w:rPr>
          <w:rFonts w:hint="eastAsia" w:ascii="仿宋" w:hAnsi="仿宋" w:eastAsia="仿宋" w:cs="仿宋"/>
          <w:color w:val="auto"/>
          <w:sz w:val="30"/>
          <w:szCs w:val="30"/>
          <w:highlight w:val="none"/>
          <w:lang w:val="en-US" w:eastAsia="zh-CN"/>
        </w:rPr>
        <w:t>341.57</w:t>
      </w:r>
      <w:r>
        <w:rPr>
          <w:rFonts w:hint="eastAsia" w:ascii="仿宋" w:hAnsi="仿宋" w:eastAsia="仿宋" w:cs="仿宋"/>
          <w:color w:val="auto"/>
          <w:sz w:val="30"/>
          <w:szCs w:val="30"/>
          <w:highlight w:val="none"/>
        </w:rPr>
        <w:t>万元，增长</w:t>
      </w:r>
      <w:r>
        <w:rPr>
          <w:rFonts w:hint="eastAsia" w:ascii="仿宋" w:hAnsi="仿宋" w:eastAsia="仿宋" w:cs="仿宋"/>
          <w:color w:val="auto"/>
          <w:sz w:val="30"/>
          <w:szCs w:val="30"/>
          <w:highlight w:val="none"/>
          <w:lang w:val="en-US" w:eastAsia="zh-CN"/>
        </w:rPr>
        <w:t>25</w:t>
      </w:r>
      <w:r>
        <w:rPr>
          <w:rFonts w:hint="eastAsia" w:ascii="仿宋" w:hAnsi="仿宋" w:eastAsia="仿宋" w:cs="仿宋"/>
          <w:color w:val="auto"/>
          <w:sz w:val="30"/>
          <w:szCs w:val="30"/>
          <w:highlight w:val="none"/>
        </w:rPr>
        <w:t>%。</w:t>
      </w:r>
      <w:bookmarkEnd w:id="17"/>
      <w:r>
        <w:rPr>
          <w:rFonts w:hint="eastAsia" w:ascii="仿宋" w:hAnsi="仿宋" w:eastAsia="仿宋" w:cs="仿宋"/>
          <w:color w:val="auto"/>
          <w:sz w:val="30"/>
          <w:szCs w:val="30"/>
        </w:rPr>
        <w:t>主要</w:t>
      </w:r>
      <w:r>
        <w:rPr>
          <w:rFonts w:hint="eastAsia" w:ascii="仿宋" w:hAnsi="仿宋" w:eastAsia="仿宋" w:cs="仿宋"/>
          <w:color w:val="auto"/>
          <w:sz w:val="30"/>
          <w:szCs w:val="30"/>
          <w:lang w:val="en-US" w:eastAsia="zh-CN"/>
        </w:rPr>
        <w:t>增加的</w:t>
      </w:r>
      <w:r>
        <w:rPr>
          <w:rFonts w:hint="eastAsia" w:ascii="仿宋" w:hAnsi="仿宋" w:eastAsia="仿宋" w:cs="仿宋"/>
          <w:color w:val="auto"/>
          <w:sz w:val="30"/>
          <w:szCs w:val="30"/>
        </w:rPr>
        <w:t>原因是</w:t>
      </w:r>
      <w:r>
        <w:rPr>
          <w:rFonts w:hint="eastAsia" w:ascii="仿宋" w:hAnsi="仿宋" w:eastAsia="仿宋" w:cs="仿宋"/>
          <w:color w:val="auto"/>
          <w:sz w:val="30"/>
          <w:szCs w:val="30"/>
          <w:lang w:val="en-US" w:eastAsia="zh-CN"/>
        </w:rPr>
        <w:t>财政基本拨款中人员经费及财政项目拨款中项目经费都有增加。</w:t>
      </w:r>
    </w:p>
    <w:p>
      <w:pPr>
        <w:pStyle w:val="2"/>
        <w:spacing w:line="360" w:lineRule="auto"/>
        <w:jc w:val="center"/>
      </w:pPr>
      <w:r>
        <w:drawing>
          <wp:inline distT="0" distB="0" distL="114300" distR="114300">
            <wp:extent cx="4826000" cy="2743200"/>
            <wp:effectExtent l="4445" t="4445" r="8255" b="14605"/>
            <wp:docPr id="1"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360" w:lineRule="auto"/>
        <w:ind w:firstLine="321" w:firstLineChars="100"/>
        <w:outlineLvl w:val="2"/>
        <w:rPr>
          <w:rFonts w:hint="eastAsia"/>
          <w:sz w:val="30"/>
          <w:szCs w:val="30"/>
        </w:rPr>
      </w:pPr>
      <w:r>
        <w:rPr>
          <w:rFonts w:hint="eastAsia" w:ascii="仿宋" w:hAnsi="仿宋" w:eastAsia="仿宋"/>
          <w:b/>
          <w:color w:val="auto"/>
          <w:sz w:val="32"/>
          <w:szCs w:val="32"/>
          <w:highlight w:val="none"/>
        </w:rPr>
        <w:t>（</w:t>
      </w:r>
      <w:r>
        <w:rPr>
          <w:rFonts w:hint="eastAsia" w:ascii="仿宋" w:hAnsi="仿宋" w:eastAsia="仿宋"/>
          <w:b/>
          <w:color w:val="auto"/>
          <w:sz w:val="30"/>
          <w:szCs w:val="30"/>
          <w:highlight w:val="none"/>
        </w:rPr>
        <w:t>二）一般公共预算财政拨款支出决算结构情况</w:t>
      </w:r>
    </w:p>
    <w:p>
      <w:pPr>
        <w:spacing w:line="360" w:lineRule="auto"/>
        <w:ind w:firstLine="640"/>
        <w:rPr>
          <w:rFonts w:hint="eastAsia" w:ascii="仿宋" w:hAnsi="仿宋" w:eastAsia="仿宋"/>
          <w:color w:val="auto"/>
          <w:sz w:val="30"/>
          <w:szCs w:val="30"/>
          <w:highlight w:val="none"/>
          <w:lang w:eastAsia="zh-CN"/>
        </w:rPr>
      </w:pPr>
      <w:bookmarkStart w:id="18" w:name="OLE_LINK7"/>
      <w:r>
        <w:rPr>
          <w:rFonts w:hint="eastAsia" w:ascii="仿宋" w:hAnsi="仿宋" w:eastAsia="仿宋"/>
          <w:color w:val="auto"/>
          <w:sz w:val="30"/>
          <w:szCs w:val="30"/>
          <w:highlight w:val="none"/>
          <w:lang w:val="en-US" w:eastAsia="zh-CN"/>
        </w:rPr>
        <w:t>2022</w:t>
      </w:r>
      <w:r>
        <w:rPr>
          <w:rFonts w:hint="eastAsia" w:ascii="仿宋" w:hAnsi="仿宋" w:eastAsia="仿宋"/>
          <w:color w:val="auto"/>
          <w:sz w:val="30"/>
          <w:szCs w:val="30"/>
          <w:highlight w:val="none"/>
        </w:rPr>
        <w:t>年一般公共预算财政拨款支出</w:t>
      </w:r>
      <w:r>
        <w:rPr>
          <w:rFonts w:hint="eastAsia" w:ascii="仿宋" w:hAnsi="仿宋" w:eastAsia="仿宋"/>
          <w:color w:val="auto"/>
          <w:sz w:val="30"/>
          <w:szCs w:val="30"/>
          <w:highlight w:val="none"/>
          <w:lang w:val="en-US" w:eastAsia="zh-CN"/>
        </w:rPr>
        <w:t>1731.93</w:t>
      </w:r>
      <w:r>
        <w:rPr>
          <w:rFonts w:hint="eastAsia" w:ascii="仿宋" w:hAnsi="仿宋" w:eastAsia="仿宋"/>
          <w:color w:val="auto"/>
          <w:sz w:val="30"/>
          <w:szCs w:val="30"/>
          <w:highlight w:val="none"/>
        </w:rPr>
        <w:t>万元，主要用于以下方面</w:t>
      </w:r>
      <w:r>
        <w:rPr>
          <w:rFonts w:ascii="仿宋" w:hAnsi="仿宋" w:eastAsia="仿宋"/>
          <w:color w:val="auto"/>
          <w:sz w:val="30"/>
          <w:szCs w:val="30"/>
          <w:highlight w:val="none"/>
        </w:rPr>
        <w:t>:</w:t>
      </w:r>
      <w:r>
        <w:rPr>
          <w:rFonts w:hint="eastAsia" w:ascii="仿宋" w:hAnsi="仿宋" w:eastAsia="仿宋"/>
          <w:b/>
          <w:color w:val="auto"/>
          <w:sz w:val="30"/>
          <w:szCs w:val="30"/>
          <w:highlight w:val="none"/>
        </w:rPr>
        <w:t>社会保障和就业（类）</w:t>
      </w:r>
      <w:r>
        <w:rPr>
          <w:rFonts w:hint="eastAsia" w:ascii="仿宋" w:hAnsi="仿宋" w:eastAsia="仿宋"/>
          <w:color w:val="auto"/>
          <w:sz w:val="30"/>
          <w:szCs w:val="30"/>
          <w:highlight w:val="none"/>
        </w:rPr>
        <w:t>支出</w:t>
      </w:r>
      <w:r>
        <w:rPr>
          <w:rFonts w:hint="eastAsia" w:ascii="仿宋" w:hAnsi="仿宋" w:eastAsia="仿宋"/>
          <w:color w:val="auto"/>
          <w:sz w:val="30"/>
          <w:szCs w:val="30"/>
          <w:highlight w:val="none"/>
          <w:lang w:val="en-US" w:eastAsia="zh-CN"/>
        </w:rPr>
        <w:t xml:space="preserve">82.68 </w:t>
      </w:r>
      <w:r>
        <w:rPr>
          <w:rFonts w:hint="eastAsia" w:ascii="仿宋" w:hAnsi="仿宋" w:eastAsia="仿宋"/>
          <w:color w:val="auto"/>
          <w:sz w:val="30"/>
          <w:szCs w:val="30"/>
          <w:highlight w:val="none"/>
        </w:rPr>
        <w:t>万元，占</w:t>
      </w:r>
      <w:r>
        <w:rPr>
          <w:rFonts w:hint="eastAsia" w:ascii="仿宋" w:hAnsi="仿宋" w:eastAsia="仿宋"/>
          <w:color w:val="auto"/>
          <w:sz w:val="30"/>
          <w:szCs w:val="30"/>
          <w:highlight w:val="none"/>
          <w:lang w:val="en-US" w:eastAsia="zh-CN"/>
        </w:rPr>
        <w:t>5</w:t>
      </w:r>
      <w:r>
        <w:rPr>
          <w:rFonts w:ascii="仿宋" w:hAnsi="仿宋" w:eastAsia="仿宋"/>
          <w:color w:val="auto"/>
          <w:sz w:val="30"/>
          <w:szCs w:val="30"/>
          <w:highlight w:val="none"/>
        </w:rPr>
        <w:t>%</w:t>
      </w:r>
      <w:r>
        <w:rPr>
          <w:rFonts w:hint="eastAsia" w:ascii="仿宋" w:hAnsi="仿宋" w:eastAsia="仿宋"/>
          <w:color w:val="auto"/>
          <w:sz w:val="30"/>
          <w:szCs w:val="30"/>
          <w:highlight w:val="none"/>
        </w:rPr>
        <w:t>；</w:t>
      </w:r>
      <w:r>
        <w:rPr>
          <w:rFonts w:hint="eastAsia" w:ascii="仿宋" w:hAnsi="仿宋" w:eastAsia="仿宋"/>
          <w:b/>
          <w:bCs/>
          <w:color w:val="auto"/>
          <w:sz w:val="30"/>
          <w:szCs w:val="30"/>
          <w:highlight w:val="none"/>
        </w:rPr>
        <w:t>卫生健康支出</w:t>
      </w:r>
      <w:r>
        <w:rPr>
          <w:rFonts w:hint="eastAsia" w:ascii="仿宋" w:hAnsi="仿宋" w:eastAsia="仿宋"/>
          <w:color w:val="auto"/>
          <w:sz w:val="30"/>
          <w:szCs w:val="30"/>
          <w:highlight w:val="none"/>
          <w:lang w:val="en-US" w:eastAsia="zh-CN"/>
        </w:rPr>
        <w:t>1649.25</w:t>
      </w:r>
      <w:r>
        <w:rPr>
          <w:rFonts w:hint="eastAsia" w:ascii="仿宋" w:hAnsi="仿宋" w:eastAsia="仿宋"/>
          <w:color w:val="auto"/>
          <w:sz w:val="30"/>
          <w:szCs w:val="30"/>
          <w:highlight w:val="none"/>
        </w:rPr>
        <w:t>万元，占</w:t>
      </w:r>
      <w:r>
        <w:rPr>
          <w:rFonts w:hint="eastAsia" w:ascii="仿宋" w:hAnsi="仿宋" w:eastAsia="仿宋"/>
          <w:color w:val="auto"/>
          <w:sz w:val="30"/>
          <w:szCs w:val="30"/>
          <w:highlight w:val="none"/>
          <w:lang w:val="en-US" w:eastAsia="zh-CN"/>
        </w:rPr>
        <w:t>95</w:t>
      </w:r>
      <w:r>
        <w:rPr>
          <w:rFonts w:ascii="仿宋" w:hAnsi="仿宋" w:eastAsia="仿宋"/>
          <w:color w:val="auto"/>
          <w:sz w:val="30"/>
          <w:szCs w:val="30"/>
          <w:highlight w:val="none"/>
        </w:rPr>
        <w:t>%</w:t>
      </w:r>
      <w:r>
        <w:rPr>
          <w:rFonts w:hint="eastAsia" w:ascii="仿宋" w:hAnsi="仿宋" w:eastAsia="仿宋"/>
          <w:color w:val="auto"/>
          <w:sz w:val="30"/>
          <w:szCs w:val="30"/>
          <w:highlight w:val="none"/>
          <w:lang w:eastAsia="zh-CN"/>
        </w:rPr>
        <w:t>。</w:t>
      </w:r>
    </w:p>
    <w:p>
      <w:pPr>
        <w:pStyle w:val="2"/>
        <w:spacing w:line="360" w:lineRule="auto"/>
        <w:jc w:val="center"/>
        <w:rPr>
          <w:rFonts w:hint="eastAsia"/>
          <w:lang w:eastAsia="zh-CN"/>
        </w:rPr>
      </w:pPr>
      <w:r>
        <w:drawing>
          <wp:inline distT="0" distB="0" distL="114300" distR="114300">
            <wp:extent cx="4826000" cy="2743200"/>
            <wp:effectExtent l="4445" t="4445" r="8255" b="1460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bookmarkEnd w:id="18"/>
    <w:p>
      <w:pPr>
        <w:pStyle w:val="2"/>
        <w:spacing w:line="360" w:lineRule="auto"/>
        <w:rPr>
          <w:rFonts w:hint="eastAsia"/>
          <w:lang w:eastAsia="zh-CN"/>
        </w:rPr>
      </w:pPr>
    </w:p>
    <w:p>
      <w:pPr>
        <w:spacing w:line="360" w:lineRule="auto"/>
        <w:ind w:firstLine="300" w:firstLineChars="100"/>
        <w:outlineLvl w:val="2"/>
        <w:rPr>
          <w:rFonts w:hint="eastAsia" w:ascii="仿宋" w:hAnsi="仿宋" w:eastAsia="仿宋" w:cs="仿宋"/>
          <w:b w:val="0"/>
          <w:bCs/>
          <w:color w:val="auto"/>
          <w:sz w:val="30"/>
          <w:szCs w:val="30"/>
          <w:highlight w:val="none"/>
        </w:rPr>
      </w:pPr>
      <w:r>
        <w:rPr>
          <w:rFonts w:hint="eastAsia" w:ascii="仿宋" w:hAnsi="仿宋" w:eastAsia="仿宋" w:cs="仿宋"/>
          <w:b w:val="0"/>
          <w:bCs/>
          <w:color w:val="auto"/>
          <w:sz w:val="30"/>
          <w:szCs w:val="30"/>
          <w:highlight w:val="none"/>
        </w:rPr>
        <w:t>（三）一般公共预算财政拨款支出决算具体情况</w:t>
      </w:r>
    </w:p>
    <w:p>
      <w:pPr>
        <w:spacing w:line="360" w:lineRule="auto"/>
        <w:ind w:firstLine="600" w:firstLineChars="200"/>
        <w:outlineLvl w:val="2"/>
        <w:rPr>
          <w:rStyle w:val="14"/>
          <w:rFonts w:hint="eastAsia" w:ascii="仿宋" w:hAnsi="仿宋" w:eastAsia="仿宋" w:cs="仿宋"/>
          <w:b w:val="0"/>
          <w:bCs/>
          <w:color w:val="auto"/>
          <w:sz w:val="30"/>
          <w:szCs w:val="30"/>
          <w:highlight w:val="none"/>
        </w:rPr>
      </w:pPr>
      <w:r>
        <w:rPr>
          <w:rFonts w:hint="eastAsia" w:ascii="仿宋" w:hAnsi="仿宋" w:eastAsia="仿宋" w:cs="仿宋"/>
          <w:b w:val="0"/>
          <w:bCs/>
          <w:color w:val="auto"/>
          <w:sz w:val="30"/>
          <w:szCs w:val="30"/>
          <w:highlight w:val="none"/>
        </w:rPr>
        <w:t>20</w:t>
      </w:r>
      <w:r>
        <w:rPr>
          <w:rFonts w:hint="eastAsia" w:ascii="仿宋" w:hAnsi="仿宋" w:eastAsia="仿宋" w:cs="仿宋"/>
          <w:b w:val="0"/>
          <w:bCs/>
          <w:color w:val="auto"/>
          <w:sz w:val="30"/>
          <w:szCs w:val="30"/>
          <w:highlight w:val="none"/>
          <w:lang w:val="en-US" w:eastAsia="zh-CN"/>
        </w:rPr>
        <w:t>22</w:t>
      </w:r>
      <w:r>
        <w:rPr>
          <w:rFonts w:hint="eastAsia" w:ascii="仿宋" w:hAnsi="仿宋" w:eastAsia="仿宋" w:cs="仿宋"/>
          <w:b w:val="0"/>
          <w:bCs/>
          <w:color w:val="auto"/>
          <w:sz w:val="30"/>
          <w:szCs w:val="30"/>
          <w:highlight w:val="none"/>
        </w:rPr>
        <w:t>年</w:t>
      </w:r>
      <w:r>
        <w:rPr>
          <w:rFonts w:hint="eastAsia" w:ascii="仿宋" w:hAnsi="仿宋" w:eastAsia="仿宋" w:cs="仿宋"/>
          <w:b w:val="0"/>
          <w:bCs/>
          <w:color w:val="auto"/>
          <w:sz w:val="30"/>
          <w:szCs w:val="30"/>
          <w:highlight w:val="none"/>
          <w:lang w:eastAsia="zh-CN"/>
        </w:rPr>
        <w:t>一</w:t>
      </w:r>
      <w:r>
        <w:rPr>
          <w:rFonts w:hint="eastAsia" w:ascii="仿宋" w:hAnsi="仿宋" w:eastAsia="仿宋" w:cs="仿宋"/>
          <w:b w:val="0"/>
          <w:bCs/>
          <w:color w:val="auto"/>
          <w:sz w:val="30"/>
          <w:szCs w:val="30"/>
          <w:highlight w:val="none"/>
        </w:rPr>
        <w:t>般公共预算支出决算数为</w:t>
      </w:r>
      <w:r>
        <w:rPr>
          <w:rFonts w:hint="eastAsia" w:ascii="仿宋" w:hAnsi="仿宋" w:eastAsia="仿宋" w:cs="仿宋"/>
          <w:b w:val="0"/>
          <w:bCs/>
          <w:color w:val="auto"/>
          <w:sz w:val="30"/>
          <w:szCs w:val="30"/>
          <w:highlight w:val="none"/>
          <w:lang w:val="en-US" w:eastAsia="zh-CN"/>
        </w:rPr>
        <w:t>1731.93万元</w:t>
      </w:r>
      <w:r>
        <w:rPr>
          <w:rFonts w:hint="eastAsia" w:ascii="仿宋" w:hAnsi="仿宋" w:eastAsia="仿宋" w:cs="仿宋"/>
          <w:b w:val="0"/>
          <w:bCs/>
          <w:color w:val="auto"/>
          <w:sz w:val="30"/>
          <w:szCs w:val="30"/>
          <w:highlight w:val="none"/>
        </w:rPr>
        <w:t>，</w:t>
      </w:r>
      <w:r>
        <w:rPr>
          <w:rStyle w:val="14"/>
          <w:rFonts w:hint="eastAsia" w:ascii="仿宋" w:hAnsi="仿宋" w:eastAsia="仿宋" w:cs="仿宋"/>
          <w:b w:val="0"/>
          <w:bCs/>
          <w:color w:val="auto"/>
          <w:sz w:val="30"/>
          <w:szCs w:val="30"/>
          <w:highlight w:val="none"/>
        </w:rPr>
        <w:t>完成预算</w:t>
      </w:r>
      <w:r>
        <w:rPr>
          <w:rStyle w:val="14"/>
          <w:rFonts w:hint="eastAsia" w:ascii="仿宋" w:hAnsi="仿宋" w:eastAsia="仿宋" w:cs="仿宋"/>
          <w:b w:val="0"/>
          <w:bCs/>
          <w:color w:val="auto"/>
          <w:sz w:val="30"/>
          <w:szCs w:val="30"/>
          <w:highlight w:val="none"/>
          <w:lang w:val="en-US" w:eastAsia="zh-CN"/>
        </w:rPr>
        <w:t>100</w:t>
      </w:r>
      <w:r>
        <w:rPr>
          <w:rStyle w:val="14"/>
          <w:rFonts w:hint="eastAsia" w:ascii="仿宋" w:hAnsi="仿宋" w:eastAsia="仿宋" w:cs="仿宋"/>
          <w:b w:val="0"/>
          <w:bCs/>
          <w:color w:val="auto"/>
          <w:sz w:val="30"/>
          <w:szCs w:val="30"/>
          <w:highlight w:val="none"/>
        </w:rPr>
        <w:t>%。其中：</w:t>
      </w:r>
    </w:p>
    <w:p>
      <w:pPr>
        <w:pStyle w:val="2"/>
        <w:spacing w:line="360" w:lineRule="auto"/>
        <w:ind w:firstLine="600" w:firstLineChars="200"/>
        <w:rPr>
          <w:rFonts w:hint="eastAsia" w:ascii="仿宋" w:hAnsi="仿宋" w:eastAsia="仿宋" w:cs="仿宋"/>
          <w:b w:val="0"/>
          <w:bCs/>
          <w:sz w:val="30"/>
          <w:szCs w:val="30"/>
          <w:lang w:val="en-US" w:eastAsia="zh-CN"/>
        </w:rPr>
      </w:pPr>
      <w:r>
        <w:rPr>
          <w:rStyle w:val="14"/>
          <w:rFonts w:hint="eastAsia" w:ascii="仿宋" w:hAnsi="仿宋" w:eastAsia="仿宋" w:cs="仿宋"/>
          <w:b w:val="0"/>
          <w:bCs/>
          <w:color w:val="auto"/>
          <w:sz w:val="30"/>
          <w:szCs w:val="30"/>
          <w:highlight w:val="none"/>
          <w:lang w:val="en-US" w:eastAsia="zh-CN"/>
        </w:rPr>
        <w:t>1.</w:t>
      </w:r>
      <w:r>
        <w:rPr>
          <w:rStyle w:val="14"/>
          <w:rFonts w:hint="eastAsia" w:ascii="仿宋" w:hAnsi="仿宋" w:eastAsia="仿宋" w:cs="仿宋"/>
          <w:b w:val="0"/>
          <w:bCs/>
          <w:color w:val="auto"/>
          <w:sz w:val="30"/>
          <w:szCs w:val="30"/>
          <w:lang w:val="en-US" w:eastAsia="zh-CN"/>
        </w:rPr>
        <w:t>社会保障和就业支出（类）人力资源和社会保障管理事务（款）引进人才费用（项）：支出决算为10.00万元，完成预算100%。</w:t>
      </w:r>
    </w:p>
    <w:p>
      <w:pPr>
        <w:spacing w:line="360" w:lineRule="auto"/>
        <w:ind w:firstLine="600" w:firstLineChars="200"/>
        <w:rPr>
          <w:rFonts w:hint="eastAsia" w:ascii="仿宋" w:hAnsi="仿宋" w:eastAsia="仿宋" w:cs="仿宋"/>
          <w:b w:val="0"/>
          <w:bCs/>
          <w:color w:val="auto"/>
          <w:sz w:val="30"/>
          <w:szCs w:val="30"/>
          <w:highlight w:val="none"/>
        </w:rPr>
      </w:pPr>
      <w:r>
        <w:rPr>
          <w:rStyle w:val="14"/>
          <w:rFonts w:hint="eastAsia" w:ascii="仿宋" w:hAnsi="仿宋" w:eastAsia="仿宋" w:cs="仿宋"/>
          <w:b w:val="0"/>
          <w:bCs/>
          <w:color w:val="auto"/>
          <w:sz w:val="30"/>
          <w:szCs w:val="30"/>
          <w:highlight w:val="none"/>
          <w:lang w:val="en-US" w:eastAsia="zh-CN"/>
        </w:rPr>
        <w:t>2</w:t>
      </w:r>
      <w:r>
        <w:rPr>
          <w:rStyle w:val="14"/>
          <w:rFonts w:hint="eastAsia" w:ascii="仿宋" w:hAnsi="仿宋" w:eastAsia="仿宋" w:cs="仿宋"/>
          <w:b w:val="0"/>
          <w:bCs/>
          <w:color w:val="auto"/>
          <w:sz w:val="30"/>
          <w:szCs w:val="30"/>
          <w:highlight w:val="none"/>
        </w:rPr>
        <w:t>.</w:t>
      </w:r>
      <w:r>
        <w:rPr>
          <w:rStyle w:val="14"/>
          <w:rFonts w:hint="eastAsia" w:ascii="仿宋" w:hAnsi="仿宋" w:eastAsia="仿宋" w:cs="仿宋"/>
          <w:b w:val="0"/>
          <w:bCs/>
          <w:color w:val="auto"/>
          <w:sz w:val="30"/>
          <w:szCs w:val="30"/>
          <w:lang w:val="en-US" w:eastAsia="zh-CN"/>
        </w:rPr>
        <w:t>社会保障和就业支出（类）行政事业单位养老支出（款）事业单位离退休（项）</w:t>
      </w:r>
      <w:r>
        <w:rPr>
          <w:rStyle w:val="14"/>
          <w:rFonts w:hint="eastAsia" w:ascii="仿宋" w:hAnsi="仿宋" w:eastAsia="仿宋" w:cs="仿宋"/>
          <w:b w:val="0"/>
          <w:bCs/>
          <w:color w:val="auto"/>
          <w:sz w:val="30"/>
          <w:szCs w:val="30"/>
        </w:rPr>
        <w:t>: 支出决算为</w:t>
      </w:r>
      <w:r>
        <w:rPr>
          <w:rStyle w:val="14"/>
          <w:rFonts w:hint="eastAsia" w:ascii="仿宋" w:hAnsi="仿宋" w:eastAsia="仿宋" w:cs="仿宋"/>
          <w:b w:val="0"/>
          <w:bCs/>
          <w:color w:val="auto"/>
          <w:sz w:val="30"/>
          <w:szCs w:val="30"/>
          <w:lang w:val="en-US" w:eastAsia="zh-CN"/>
        </w:rPr>
        <w:t>9.24</w:t>
      </w:r>
      <w:r>
        <w:rPr>
          <w:rStyle w:val="14"/>
          <w:rFonts w:hint="eastAsia" w:ascii="仿宋" w:hAnsi="仿宋" w:eastAsia="仿宋" w:cs="仿宋"/>
          <w:b w:val="0"/>
          <w:bCs/>
          <w:color w:val="auto"/>
          <w:sz w:val="30"/>
          <w:szCs w:val="30"/>
        </w:rPr>
        <w:t>万元，完成预算</w:t>
      </w:r>
      <w:r>
        <w:rPr>
          <w:rStyle w:val="14"/>
          <w:rFonts w:hint="eastAsia" w:ascii="仿宋" w:hAnsi="仿宋" w:eastAsia="仿宋" w:cs="仿宋"/>
          <w:b w:val="0"/>
          <w:bCs/>
          <w:color w:val="auto"/>
          <w:sz w:val="30"/>
          <w:szCs w:val="30"/>
          <w:lang w:val="en-US" w:eastAsia="zh-CN"/>
        </w:rPr>
        <w:t>100</w:t>
      </w:r>
      <w:r>
        <w:rPr>
          <w:rStyle w:val="14"/>
          <w:rFonts w:hint="eastAsia" w:ascii="仿宋" w:hAnsi="仿宋" w:eastAsia="仿宋" w:cs="仿宋"/>
          <w:b w:val="0"/>
          <w:bCs/>
          <w:color w:val="auto"/>
          <w:sz w:val="30"/>
          <w:szCs w:val="30"/>
        </w:rPr>
        <w:t>%</w:t>
      </w:r>
      <w:r>
        <w:rPr>
          <w:rStyle w:val="14"/>
          <w:rFonts w:hint="eastAsia" w:ascii="仿宋" w:hAnsi="仿宋" w:eastAsia="仿宋" w:cs="仿宋"/>
          <w:b w:val="0"/>
          <w:bCs/>
          <w:color w:val="auto"/>
          <w:sz w:val="30"/>
          <w:szCs w:val="30"/>
          <w:lang w:eastAsia="zh-CN"/>
        </w:rPr>
        <w:t>。</w:t>
      </w:r>
    </w:p>
    <w:p>
      <w:pPr>
        <w:spacing w:line="360" w:lineRule="auto"/>
        <w:ind w:firstLine="600" w:firstLineChars="200"/>
        <w:rPr>
          <w:rFonts w:hint="eastAsia" w:ascii="仿宋" w:hAnsi="仿宋" w:eastAsia="仿宋" w:cs="仿宋"/>
          <w:b w:val="0"/>
          <w:bCs/>
          <w:color w:val="auto"/>
          <w:sz w:val="30"/>
          <w:szCs w:val="30"/>
        </w:rPr>
      </w:pPr>
      <w:r>
        <w:rPr>
          <w:rStyle w:val="14"/>
          <w:rFonts w:hint="eastAsia" w:ascii="仿宋" w:hAnsi="仿宋" w:eastAsia="仿宋" w:cs="仿宋"/>
          <w:b w:val="0"/>
          <w:bCs/>
          <w:color w:val="auto"/>
          <w:sz w:val="30"/>
          <w:szCs w:val="30"/>
          <w:highlight w:val="none"/>
          <w:lang w:val="en-US" w:eastAsia="zh-CN"/>
        </w:rPr>
        <w:t>3</w:t>
      </w:r>
      <w:r>
        <w:rPr>
          <w:rStyle w:val="14"/>
          <w:rFonts w:hint="eastAsia" w:ascii="仿宋" w:hAnsi="仿宋" w:eastAsia="仿宋" w:cs="仿宋"/>
          <w:b w:val="0"/>
          <w:bCs/>
          <w:color w:val="auto"/>
          <w:sz w:val="30"/>
          <w:szCs w:val="30"/>
          <w:highlight w:val="none"/>
        </w:rPr>
        <w:t>.</w:t>
      </w:r>
      <w:r>
        <w:rPr>
          <w:rStyle w:val="14"/>
          <w:rFonts w:hint="eastAsia" w:ascii="仿宋" w:hAnsi="仿宋" w:eastAsia="仿宋" w:cs="仿宋"/>
          <w:b w:val="0"/>
          <w:bCs/>
          <w:color w:val="auto"/>
          <w:sz w:val="30"/>
          <w:szCs w:val="30"/>
          <w:lang w:val="en-US" w:eastAsia="zh-CN"/>
        </w:rPr>
        <w:t>社会保障和就业支出（类）行政事业单位养老支出（款）机关事业单位基本养老保险缴费支出（项）</w:t>
      </w:r>
      <w:r>
        <w:rPr>
          <w:rStyle w:val="14"/>
          <w:rFonts w:hint="eastAsia" w:ascii="仿宋" w:hAnsi="仿宋" w:eastAsia="仿宋" w:cs="仿宋"/>
          <w:b w:val="0"/>
          <w:bCs/>
          <w:color w:val="auto"/>
          <w:sz w:val="30"/>
          <w:szCs w:val="30"/>
        </w:rPr>
        <w:t>: 支出决算为</w:t>
      </w:r>
      <w:r>
        <w:rPr>
          <w:rStyle w:val="14"/>
          <w:rFonts w:hint="eastAsia" w:ascii="仿宋" w:hAnsi="仿宋" w:eastAsia="仿宋" w:cs="仿宋"/>
          <w:b w:val="0"/>
          <w:bCs/>
          <w:color w:val="auto"/>
          <w:sz w:val="30"/>
          <w:szCs w:val="30"/>
          <w:lang w:val="en-US" w:eastAsia="zh-CN"/>
        </w:rPr>
        <w:t>26.18</w:t>
      </w:r>
      <w:r>
        <w:rPr>
          <w:rStyle w:val="14"/>
          <w:rFonts w:hint="eastAsia" w:ascii="仿宋" w:hAnsi="仿宋" w:eastAsia="仿宋" w:cs="仿宋"/>
          <w:b w:val="0"/>
          <w:bCs/>
          <w:color w:val="auto"/>
          <w:sz w:val="30"/>
          <w:szCs w:val="30"/>
        </w:rPr>
        <w:t>万元，完成预算</w:t>
      </w:r>
      <w:r>
        <w:rPr>
          <w:rStyle w:val="14"/>
          <w:rFonts w:hint="eastAsia" w:ascii="仿宋" w:hAnsi="仿宋" w:eastAsia="仿宋" w:cs="仿宋"/>
          <w:b w:val="0"/>
          <w:bCs/>
          <w:color w:val="auto"/>
          <w:sz w:val="30"/>
          <w:szCs w:val="30"/>
          <w:lang w:val="en-US" w:eastAsia="zh-CN"/>
        </w:rPr>
        <w:t>100</w:t>
      </w:r>
      <w:r>
        <w:rPr>
          <w:rStyle w:val="14"/>
          <w:rFonts w:hint="eastAsia" w:ascii="仿宋" w:hAnsi="仿宋" w:eastAsia="仿宋" w:cs="仿宋"/>
          <w:b w:val="0"/>
          <w:bCs/>
          <w:color w:val="auto"/>
          <w:sz w:val="30"/>
          <w:szCs w:val="30"/>
        </w:rPr>
        <w:t>%。</w:t>
      </w:r>
    </w:p>
    <w:p>
      <w:pPr>
        <w:spacing w:line="360" w:lineRule="auto"/>
        <w:ind w:firstLine="600" w:firstLineChars="200"/>
        <w:rPr>
          <w:rFonts w:hint="eastAsia" w:ascii="仿宋" w:hAnsi="仿宋" w:eastAsia="仿宋" w:cs="仿宋"/>
          <w:b w:val="0"/>
          <w:bCs/>
          <w:color w:val="auto"/>
          <w:sz w:val="30"/>
          <w:szCs w:val="30"/>
          <w:highlight w:val="none"/>
        </w:rPr>
      </w:pPr>
      <w:r>
        <w:rPr>
          <w:rStyle w:val="14"/>
          <w:rFonts w:hint="eastAsia" w:ascii="仿宋" w:hAnsi="仿宋" w:eastAsia="仿宋" w:cs="仿宋"/>
          <w:b w:val="0"/>
          <w:bCs/>
          <w:color w:val="auto"/>
          <w:sz w:val="30"/>
          <w:szCs w:val="30"/>
          <w:highlight w:val="none"/>
          <w:lang w:val="en-US" w:eastAsia="zh-CN"/>
        </w:rPr>
        <w:t>4</w:t>
      </w:r>
      <w:r>
        <w:rPr>
          <w:rStyle w:val="14"/>
          <w:rFonts w:hint="eastAsia" w:ascii="仿宋" w:hAnsi="仿宋" w:eastAsia="仿宋" w:cs="仿宋"/>
          <w:b w:val="0"/>
          <w:bCs/>
          <w:color w:val="auto"/>
          <w:sz w:val="30"/>
          <w:szCs w:val="30"/>
          <w:highlight w:val="none"/>
        </w:rPr>
        <w:t>.</w:t>
      </w:r>
      <w:r>
        <w:rPr>
          <w:rStyle w:val="14"/>
          <w:rFonts w:hint="eastAsia" w:ascii="仿宋" w:hAnsi="仿宋" w:eastAsia="仿宋" w:cs="仿宋"/>
          <w:b w:val="0"/>
          <w:bCs/>
          <w:color w:val="auto"/>
          <w:sz w:val="30"/>
          <w:szCs w:val="30"/>
          <w:lang w:val="en-US" w:eastAsia="zh-CN"/>
        </w:rPr>
        <w:t>社会保障和就业支出（类）行政事业单位养老支出（款）机关事业单位职业年金缴费支出（项）</w:t>
      </w:r>
      <w:r>
        <w:rPr>
          <w:rStyle w:val="14"/>
          <w:rFonts w:hint="eastAsia" w:ascii="仿宋" w:hAnsi="仿宋" w:eastAsia="仿宋" w:cs="仿宋"/>
          <w:b w:val="0"/>
          <w:bCs/>
          <w:color w:val="auto"/>
          <w:sz w:val="30"/>
          <w:szCs w:val="30"/>
        </w:rPr>
        <w:t>: 支出决算为</w:t>
      </w:r>
      <w:r>
        <w:rPr>
          <w:rStyle w:val="14"/>
          <w:rFonts w:hint="eastAsia" w:ascii="仿宋" w:hAnsi="仿宋" w:eastAsia="仿宋" w:cs="仿宋"/>
          <w:b w:val="0"/>
          <w:bCs/>
          <w:color w:val="auto"/>
          <w:sz w:val="30"/>
          <w:szCs w:val="30"/>
          <w:lang w:val="en-US" w:eastAsia="zh-CN"/>
        </w:rPr>
        <w:t>13.09</w:t>
      </w:r>
      <w:r>
        <w:rPr>
          <w:rStyle w:val="14"/>
          <w:rFonts w:hint="eastAsia" w:ascii="仿宋" w:hAnsi="仿宋" w:eastAsia="仿宋" w:cs="仿宋"/>
          <w:b w:val="0"/>
          <w:bCs/>
          <w:color w:val="auto"/>
          <w:sz w:val="30"/>
          <w:szCs w:val="30"/>
        </w:rPr>
        <w:t>万元，完成预算</w:t>
      </w:r>
      <w:r>
        <w:rPr>
          <w:rStyle w:val="14"/>
          <w:rFonts w:hint="eastAsia" w:ascii="仿宋" w:hAnsi="仿宋" w:eastAsia="仿宋" w:cs="仿宋"/>
          <w:b w:val="0"/>
          <w:bCs/>
          <w:color w:val="auto"/>
          <w:sz w:val="30"/>
          <w:szCs w:val="30"/>
          <w:lang w:val="en-US" w:eastAsia="zh-CN"/>
        </w:rPr>
        <w:t>100</w:t>
      </w:r>
      <w:r>
        <w:rPr>
          <w:rStyle w:val="14"/>
          <w:rFonts w:hint="eastAsia" w:ascii="仿宋" w:hAnsi="仿宋" w:eastAsia="仿宋" w:cs="仿宋"/>
          <w:b w:val="0"/>
          <w:bCs/>
          <w:color w:val="auto"/>
          <w:sz w:val="30"/>
          <w:szCs w:val="30"/>
        </w:rPr>
        <w:t>%。</w:t>
      </w:r>
    </w:p>
    <w:p>
      <w:pPr>
        <w:spacing w:line="360" w:lineRule="auto"/>
        <w:ind w:firstLine="600" w:firstLineChars="200"/>
        <w:rPr>
          <w:rStyle w:val="14"/>
          <w:rFonts w:hint="eastAsia" w:ascii="仿宋" w:hAnsi="仿宋" w:eastAsia="仿宋" w:cs="仿宋"/>
          <w:b w:val="0"/>
          <w:bCs/>
          <w:color w:val="auto"/>
          <w:sz w:val="30"/>
          <w:szCs w:val="30"/>
        </w:rPr>
      </w:pPr>
      <w:r>
        <w:rPr>
          <w:rStyle w:val="14"/>
          <w:rFonts w:hint="eastAsia" w:ascii="仿宋" w:hAnsi="仿宋" w:eastAsia="仿宋" w:cs="仿宋"/>
          <w:b w:val="0"/>
          <w:bCs/>
          <w:color w:val="auto"/>
          <w:sz w:val="30"/>
          <w:szCs w:val="30"/>
          <w:highlight w:val="none"/>
          <w:lang w:val="en-US" w:eastAsia="zh-CN"/>
        </w:rPr>
        <w:t>5</w:t>
      </w:r>
      <w:r>
        <w:rPr>
          <w:rStyle w:val="14"/>
          <w:rFonts w:hint="eastAsia" w:ascii="仿宋" w:hAnsi="仿宋" w:eastAsia="仿宋" w:cs="仿宋"/>
          <w:b w:val="0"/>
          <w:bCs/>
          <w:color w:val="auto"/>
          <w:sz w:val="30"/>
          <w:szCs w:val="30"/>
          <w:highlight w:val="none"/>
        </w:rPr>
        <w:t>.</w:t>
      </w:r>
      <w:r>
        <w:rPr>
          <w:rStyle w:val="14"/>
          <w:rFonts w:hint="eastAsia" w:ascii="仿宋" w:hAnsi="仿宋" w:eastAsia="仿宋" w:cs="仿宋"/>
          <w:b w:val="0"/>
          <w:bCs/>
          <w:color w:val="auto"/>
          <w:sz w:val="30"/>
          <w:szCs w:val="30"/>
          <w:lang w:val="en-US" w:eastAsia="zh-CN"/>
        </w:rPr>
        <w:t>社会保障和就业支出（类）退役安置（款）退役士兵安置（项）</w:t>
      </w:r>
      <w:r>
        <w:rPr>
          <w:rStyle w:val="14"/>
          <w:rFonts w:hint="eastAsia" w:ascii="仿宋" w:hAnsi="仿宋" w:eastAsia="仿宋" w:cs="仿宋"/>
          <w:b w:val="0"/>
          <w:bCs/>
          <w:color w:val="auto"/>
          <w:sz w:val="30"/>
          <w:szCs w:val="30"/>
        </w:rPr>
        <w:t>: 支出决算为</w:t>
      </w:r>
      <w:r>
        <w:rPr>
          <w:rStyle w:val="14"/>
          <w:rFonts w:hint="eastAsia" w:ascii="仿宋" w:hAnsi="仿宋" w:eastAsia="仿宋" w:cs="仿宋"/>
          <w:b w:val="0"/>
          <w:bCs/>
          <w:color w:val="auto"/>
          <w:sz w:val="30"/>
          <w:szCs w:val="30"/>
          <w:lang w:val="en-US" w:eastAsia="zh-CN"/>
        </w:rPr>
        <w:t>18.18</w:t>
      </w:r>
      <w:r>
        <w:rPr>
          <w:rStyle w:val="14"/>
          <w:rFonts w:hint="eastAsia" w:ascii="仿宋" w:hAnsi="仿宋" w:eastAsia="仿宋" w:cs="仿宋"/>
          <w:b w:val="0"/>
          <w:bCs/>
          <w:color w:val="auto"/>
          <w:sz w:val="30"/>
          <w:szCs w:val="30"/>
        </w:rPr>
        <w:t>万元，完成预算</w:t>
      </w:r>
      <w:r>
        <w:rPr>
          <w:rStyle w:val="14"/>
          <w:rFonts w:hint="eastAsia" w:ascii="仿宋" w:hAnsi="仿宋" w:eastAsia="仿宋" w:cs="仿宋"/>
          <w:b w:val="0"/>
          <w:bCs/>
          <w:color w:val="auto"/>
          <w:sz w:val="30"/>
          <w:szCs w:val="30"/>
          <w:lang w:val="en-US" w:eastAsia="zh-CN"/>
        </w:rPr>
        <w:t>100</w:t>
      </w:r>
      <w:r>
        <w:rPr>
          <w:rStyle w:val="14"/>
          <w:rFonts w:hint="eastAsia" w:ascii="仿宋" w:hAnsi="仿宋" w:eastAsia="仿宋" w:cs="仿宋"/>
          <w:b w:val="0"/>
          <w:bCs/>
          <w:color w:val="auto"/>
          <w:sz w:val="30"/>
          <w:szCs w:val="30"/>
        </w:rPr>
        <w:t>%。</w:t>
      </w:r>
    </w:p>
    <w:p>
      <w:pPr>
        <w:spacing w:line="360" w:lineRule="auto"/>
        <w:ind w:firstLine="600" w:firstLineChars="200"/>
        <w:rPr>
          <w:rFonts w:hint="eastAsia" w:ascii="仿宋" w:hAnsi="仿宋" w:eastAsia="仿宋" w:cs="仿宋"/>
          <w:b w:val="0"/>
          <w:bCs/>
          <w:sz w:val="30"/>
          <w:szCs w:val="30"/>
        </w:rPr>
      </w:pPr>
      <w:r>
        <w:rPr>
          <w:rStyle w:val="14"/>
          <w:rFonts w:hint="eastAsia" w:ascii="仿宋" w:hAnsi="仿宋" w:eastAsia="仿宋" w:cs="仿宋"/>
          <w:b w:val="0"/>
          <w:bCs/>
          <w:color w:val="auto"/>
          <w:sz w:val="30"/>
          <w:szCs w:val="30"/>
          <w:highlight w:val="none"/>
          <w:lang w:val="en-US" w:eastAsia="zh-CN"/>
        </w:rPr>
        <w:t>6</w:t>
      </w:r>
      <w:r>
        <w:rPr>
          <w:rStyle w:val="14"/>
          <w:rFonts w:hint="eastAsia" w:ascii="仿宋" w:hAnsi="仿宋" w:eastAsia="仿宋" w:cs="仿宋"/>
          <w:b w:val="0"/>
          <w:bCs/>
          <w:color w:val="auto"/>
          <w:sz w:val="30"/>
          <w:szCs w:val="30"/>
          <w:highlight w:val="none"/>
        </w:rPr>
        <w:t>.</w:t>
      </w:r>
      <w:r>
        <w:rPr>
          <w:rStyle w:val="14"/>
          <w:rFonts w:hint="eastAsia" w:ascii="仿宋" w:hAnsi="仿宋" w:eastAsia="仿宋" w:cs="仿宋"/>
          <w:b w:val="0"/>
          <w:bCs/>
          <w:color w:val="auto"/>
          <w:sz w:val="30"/>
          <w:szCs w:val="30"/>
          <w:lang w:val="en-US" w:eastAsia="zh-CN"/>
        </w:rPr>
        <w:t>社会保障和就业支出（类）退役安置（款）其他退役士兵安置支出（项）</w:t>
      </w:r>
      <w:r>
        <w:rPr>
          <w:rStyle w:val="14"/>
          <w:rFonts w:hint="eastAsia" w:ascii="仿宋" w:hAnsi="仿宋" w:eastAsia="仿宋" w:cs="仿宋"/>
          <w:b w:val="0"/>
          <w:bCs/>
          <w:color w:val="auto"/>
          <w:sz w:val="30"/>
          <w:szCs w:val="30"/>
        </w:rPr>
        <w:t>: 支出决算为</w:t>
      </w:r>
      <w:r>
        <w:rPr>
          <w:rStyle w:val="14"/>
          <w:rFonts w:hint="eastAsia" w:ascii="仿宋" w:hAnsi="仿宋" w:eastAsia="仿宋" w:cs="仿宋"/>
          <w:b w:val="0"/>
          <w:bCs/>
          <w:color w:val="auto"/>
          <w:sz w:val="30"/>
          <w:szCs w:val="30"/>
          <w:lang w:val="en-US" w:eastAsia="zh-CN"/>
        </w:rPr>
        <w:t>6.00</w:t>
      </w:r>
      <w:r>
        <w:rPr>
          <w:rStyle w:val="14"/>
          <w:rFonts w:hint="eastAsia" w:ascii="仿宋" w:hAnsi="仿宋" w:eastAsia="仿宋" w:cs="仿宋"/>
          <w:b w:val="0"/>
          <w:bCs/>
          <w:color w:val="auto"/>
          <w:sz w:val="30"/>
          <w:szCs w:val="30"/>
        </w:rPr>
        <w:t>万元，完成预算</w:t>
      </w:r>
      <w:r>
        <w:rPr>
          <w:rStyle w:val="14"/>
          <w:rFonts w:hint="eastAsia" w:ascii="仿宋" w:hAnsi="仿宋" w:eastAsia="仿宋" w:cs="仿宋"/>
          <w:b w:val="0"/>
          <w:bCs/>
          <w:color w:val="auto"/>
          <w:sz w:val="30"/>
          <w:szCs w:val="30"/>
          <w:lang w:val="en-US" w:eastAsia="zh-CN"/>
        </w:rPr>
        <w:t>100</w:t>
      </w:r>
      <w:r>
        <w:rPr>
          <w:rStyle w:val="14"/>
          <w:rFonts w:hint="eastAsia" w:ascii="仿宋" w:hAnsi="仿宋" w:eastAsia="仿宋" w:cs="仿宋"/>
          <w:b w:val="0"/>
          <w:bCs/>
          <w:color w:val="auto"/>
          <w:sz w:val="30"/>
          <w:szCs w:val="30"/>
        </w:rPr>
        <w:t>%。</w:t>
      </w:r>
    </w:p>
    <w:p>
      <w:pPr>
        <w:spacing w:line="360" w:lineRule="auto"/>
        <w:ind w:firstLine="600" w:firstLineChars="200"/>
        <w:rPr>
          <w:rFonts w:hint="eastAsia" w:ascii="仿宋" w:hAnsi="仿宋" w:eastAsia="仿宋" w:cs="仿宋"/>
          <w:b w:val="0"/>
          <w:bCs/>
          <w:color w:val="auto"/>
          <w:sz w:val="30"/>
          <w:szCs w:val="30"/>
          <w:highlight w:val="none"/>
        </w:rPr>
      </w:pPr>
      <w:r>
        <w:rPr>
          <w:rStyle w:val="14"/>
          <w:rFonts w:hint="eastAsia" w:ascii="仿宋" w:hAnsi="仿宋" w:eastAsia="仿宋" w:cs="仿宋"/>
          <w:b w:val="0"/>
          <w:bCs/>
          <w:color w:val="auto"/>
          <w:sz w:val="30"/>
          <w:szCs w:val="30"/>
          <w:highlight w:val="none"/>
          <w:lang w:val="en-US" w:eastAsia="zh-CN"/>
        </w:rPr>
        <w:t>7</w:t>
      </w:r>
      <w:r>
        <w:rPr>
          <w:rStyle w:val="14"/>
          <w:rFonts w:hint="eastAsia" w:ascii="仿宋" w:hAnsi="仿宋" w:eastAsia="仿宋" w:cs="仿宋"/>
          <w:b w:val="0"/>
          <w:bCs/>
          <w:color w:val="auto"/>
          <w:sz w:val="30"/>
          <w:szCs w:val="30"/>
          <w:highlight w:val="none"/>
        </w:rPr>
        <w:t>.</w:t>
      </w:r>
      <w:r>
        <w:rPr>
          <w:rFonts w:hint="eastAsia" w:ascii="仿宋" w:hAnsi="仿宋" w:eastAsia="仿宋" w:cs="仿宋"/>
          <w:b w:val="0"/>
          <w:bCs/>
          <w:color w:val="auto"/>
          <w:sz w:val="30"/>
          <w:szCs w:val="30"/>
        </w:rPr>
        <w:t>卫生健康</w:t>
      </w:r>
      <w:r>
        <w:rPr>
          <w:rFonts w:hint="eastAsia" w:ascii="仿宋" w:hAnsi="仿宋" w:eastAsia="仿宋" w:cs="仿宋"/>
          <w:b w:val="0"/>
          <w:bCs/>
          <w:color w:val="auto"/>
          <w:sz w:val="30"/>
          <w:szCs w:val="30"/>
          <w:lang w:val="en-US" w:eastAsia="zh-CN"/>
        </w:rPr>
        <w:t>支出</w:t>
      </w:r>
      <w:r>
        <w:rPr>
          <w:rStyle w:val="14"/>
          <w:rFonts w:hint="eastAsia" w:ascii="仿宋" w:hAnsi="仿宋" w:eastAsia="仿宋" w:cs="仿宋"/>
          <w:b w:val="0"/>
          <w:bCs/>
          <w:color w:val="auto"/>
          <w:sz w:val="30"/>
          <w:szCs w:val="30"/>
        </w:rPr>
        <w:t>（类）</w:t>
      </w:r>
      <w:r>
        <w:rPr>
          <w:rStyle w:val="14"/>
          <w:rFonts w:hint="eastAsia" w:ascii="仿宋" w:hAnsi="仿宋" w:eastAsia="仿宋" w:cs="仿宋"/>
          <w:b w:val="0"/>
          <w:bCs/>
          <w:color w:val="auto"/>
          <w:sz w:val="30"/>
          <w:szCs w:val="30"/>
          <w:lang w:val="en-US" w:eastAsia="zh-CN"/>
        </w:rPr>
        <w:t>公立医院</w:t>
      </w:r>
      <w:r>
        <w:rPr>
          <w:rStyle w:val="14"/>
          <w:rFonts w:hint="eastAsia" w:ascii="仿宋" w:hAnsi="仿宋" w:eastAsia="仿宋" w:cs="仿宋"/>
          <w:b w:val="0"/>
          <w:bCs/>
          <w:color w:val="auto"/>
          <w:sz w:val="30"/>
          <w:szCs w:val="30"/>
        </w:rPr>
        <w:t>（款）</w:t>
      </w:r>
      <w:r>
        <w:rPr>
          <w:rStyle w:val="14"/>
          <w:rFonts w:hint="eastAsia" w:ascii="仿宋" w:hAnsi="仿宋" w:eastAsia="仿宋" w:cs="仿宋"/>
          <w:b w:val="0"/>
          <w:bCs/>
          <w:color w:val="auto"/>
          <w:sz w:val="30"/>
          <w:szCs w:val="30"/>
          <w:lang w:val="en-US" w:eastAsia="zh-CN"/>
        </w:rPr>
        <w:t>综合医院</w:t>
      </w:r>
      <w:r>
        <w:rPr>
          <w:rStyle w:val="14"/>
          <w:rFonts w:hint="eastAsia" w:ascii="仿宋" w:hAnsi="仿宋" w:eastAsia="仿宋" w:cs="仿宋"/>
          <w:b w:val="0"/>
          <w:bCs/>
          <w:color w:val="auto"/>
          <w:sz w:val="30"/>
          <w:szCs w:val="30"/>
        </w:rPr>
        <w:t>（项）:支出决算为</w:t>
      </w:r>
      <w:r>
        <w:rPr>
          <w:rStyle w:val="14"/>
          <w:rFonts w:hint="eastAsia" w:ascii="仿宋" w:hAnsi="仿宋" w:eastAsia="仿宋" w:cs="仿宋"/>
          <w:b w:val="0"/>
          <w:bCs/>
          <w:color w:val="auto"/>
          <w:sz w:val="30"/>
          <w:szCs w:val="30"/>
          <w:lang w:val="en-US" w:eastAsia="zh-CN"/>
        </w:rPr>
        <w:t>1363.59</w:t>
      </w:r>
      <w:r>
        <w:rPr>
          <w:rStyle w:val="14"/>
          <w:rFonts w:hint="eastAsia" w:ascii="仿宋" w:hAnsi="仿宋" w:eastAsia="仿宋" w:cs="仿宋"/>
          <w:b w:val="0"/>
          <w:bCs/>
          <w:color w:val="auto"/>
          <w:sz w:val="30"/>
          <w:szCs w:val="30"/>
        </w:rPr>
        <w:t>万元，完成预算</w:t>
      </w:r>
      <w:r>
        <w:rPr>
          <w:rStyle w:val="14"/>
          <w:rFonts w:hint="eastAsia" w:ascii="仿宋" w:hAnsi="仿宋" w:eastAsia="仿宋" w:cs="仿宋"/>
          <w:b w:val="0"/>
          <w:bCs/>
          <w:color w:val="auto"/>
          <w:sz w:val="30"/>
          <w:szCs w:val="30"/>
          <w:lang w:val="en-US" w:eastAsia="zh-CN"/>
        </w:rPr>
        <w:t>100</w:t>
      </w:r>
      <w:r>
        <w:rPr>
          <w:rStyle w:val="14"/>
          <w:rFonts w:hint="eastAsia" w:ascii="仿宋" w:hAnsi="仿宋" w:eastAsia="仿宋" w:cs="仿宋"/>
          <w:b w:val="0"/>
          <w:bCs/>
          <w:color w:val="auto"/>
          <w:sz w:val="30"/>
          <w:szCs w:val="30"/>
        </w:rPr>
        <w:t>%</w:t>
      </w:r>
      <w:r>
        <w:rPr>
          <w:rStyle w:val="14"/>
          <w:rFonts w:hint="eastAsia" w:ascii="仿宋" w:hAnsi="仿宋" w:eastAsia="仿宋" w:cs="仿宋"/>
          <w:b w:val="0"/>
          <w:bCs/>
          <w:color w:val="auto"/>
          <w:sz w:val="30"/>
          <w:szCs w:val="30"/>
          <w:lang w:eastAsia="zh-CN"/>
        </w:rPr>
        <w:t>。</w:t>
      </w:r>
    </w:p>
    <w:p>
      <w:pPr>
        <w:spacing w:line="360" w:lineRule="auto"/>
        <w:ind w:firstLine="600" w:firstLineChars="200"/>
        <w:rPr>
          <w:rStyle w:val="14"/>
          <w:rFonts w:hint="eastAsia" w:ascii="仿宋" w:hAnsi="仿宋" w:eastAsia="仿宋" w:cs="仿宋"/>
          <w:b w:val="0"/>
          <w:bCs/>
          <w:color w:val="auto"/>
          <w:sz w:val="30"/>
          <w:szCs w:val="30"/>
          <w:lang w:eastAsia="zh-CN"/>
        </w:rPr>
      </w:pPr>
      <w:r>
        <w:rPr>
          <w:rStyle w:val="14"/>
          <w:rFonts w:hint="eastAsia" w:ascii="仿宋" w:hAnsi="仿宋" w:eastAsia="仿宋" w:cs="仿宋"/>
          <w:b w:val="0"/>
          <w:bCs/>
          <w:color w:val="auto"/>
          <w:sz w:val="30"/>
          <w:szCs w:val="30"/>
          <w:highlight w:val="none"/>
          <w:lang w:val="en-US" w:eastAsia="zh-CN"/>
        </w:rPr>
        <w:t>8</w:t>
      </w:r>
      <w:r>
        <w:rPr>
          <w:rStyle w:val="14"/>
          <w:rFonts w:hint="eastAsia" w:ascii="仿宋" w:hAnsi="仿宋" w:eastAsia="仿宋" w:cs="仿宋"/>
          <w:b w:val="0"/>
          <w:bCs/>
          <w:color w:val="auto"/>
          <w:sz w:val="30"/>
          <w:szCs w:val="30"/>
          <w:highlight w:val="none"/>
        </w:rPr>
        <w:t>.</w:t>
      </w:r>
      <w:r>
        <w:rPr>
          <w:rStyle w:val="14"/>
          <w:rFonts w:hint="eastAsia" w:ascii="仿宋" w:hAnsi="仿宋" w:eastAsia="仿宋" w:cs="仿宋"/>
          <w:b w:val="0"/>
          <w:bCs/>
          <w:color w:val="auto"/>
          <w:sz w:val="30"/>
          <w:szCs w:val="30"/>
          <w:highlight w:val="none"/>
          <w:lang w:val="en-US" w:eastAsia="zh-CN"/>
        </w:rPr>
        <w:t>卫</w:t>
      </w:r>
      <w:r>
        <w:rPr>
          <w:rFonts w:hint="eastAsia" w:ascii="仿宋" w:hAnsi="仿宋" w:eastAsia="仿宋" w:cs="仿宋"/>
          <w:b w:val="0"/>
          <w:bCs/>
          <w:color w:val="auto"/>
          <w:sz w:val="30"/>
          <w:szCs w:val="30"/>
        </w:rPr>
        <w:t>生健康</w:t>
      </w:r>
      <w:r>
        <w:rPr>
          <w:rFonts w:hint="eastAsia" w:ascii="仿宋" w:hAnsi="仿宋" w:eastAsia="仿宋" w:cs="仿宋"/>
          <w:b w:val="0"/>
          <w:bCs/>
          <w:color w:val="auto"/>
          <w:sz w:val="30"/>
          <w:szCs w:val="30"/>
          <w:lang w:val="en-US" w:eastAsia="zh-CN"/>
        </w:rPr>
        <w:t>支出</w:t>
      </w:r>
      <w:r>
        <w:rPr>
          <w:rStyle w:val="14"/>
          <w:rFonts w:hint="eastAsia" w:ascii="仿宋" w:hAnsi="仿宋" w:eastAsia="仿宋" w:cs="仿宋"/>
          <w:b w:val="0"/>
          <w:bCs/>
          <w:color w:val="auto"/>
          <w:sz w:val="30"/>
          <w:szCs w:val="30"/>
        </w:rPr>
        <w:t>（类）</w:t>
      </w:r>
      <w:r>
        <w:rPr>
          <w:rStyle w:val="14"/>
          <w:rFonts w:hint="eastAsia" w:ascii="仿宋" w:hAnsi="仿宋" w:eastAsia="仿宋" w:cs="仿宋"/>
          <w:b w:val="0"/>
          <w:bCs/>
          <w:color w:val="auto"/>
          <w:sz w:val="30"/>
          <w:szCs w:val="30"/>
          <w:lang w:val="en-US" w:eastAsia="zh-CN"/>
        </w:rPr>
        <w:t>公共卫生</w:t>
      </w:r>
      <w:r>
        <w:rPr>
          <w:rStyle w:val="14"/>
          <w:rFonts w:hint="eastAsia" w:ascii="仿宋" w:hAnsi="仿宋" w:eastAsia="仿宋" w:cs="仿宋"/>
          <w:b w:val="0"/>
          <w:bCs/>
          <w:color w:val="auto"/>
          <w:sz w:val="30"/>
          <w:szCs w:val="30"/>
        </w:rPr>
        <w:t>（款）</w:t>
      </w:r>
      <w:r>
        <w:rPr>
          <w:rStyle w:val="14"/>
          <w:rFonts w:hint="eastAsia" w:ascii="仿宋" w:hAnsi="仿宋" w:eastAsia="仿宋" w:cs="仿宋"/>
          <w:b w:val="0"/>
          <w:bCs/>
          <w:color w:val="auto"/>
          <w:sz w:val="30"/>
          <w:szCs w:val="30"/>
          <w:lang w:val="en-US" w:eastAsia="zh-CN"/>
        </w:rPr>
        <w:t>基本公共卫生服务</w:t>
      </w:r>
      <w:r>
        <w:rPr>
          <w:rStyle w:val="14"/>
          <w:rFonts w:hint="eastAsia" w:ascii="仿宋" w:hAnsi="仿宋" w:eastAsia="仿宋" w:cs="仿宋"/>
          <w:b w:val="0"/>
          <w:bCs/>
          <w:color w:val="auto"/>
          <w:sz w:val="30"/>
          <w:szCs w:val="30"/>
        </w:rPr>
        <w:t>（项）:支出决算为</w:t>
      </w:r>
      <w:r>
        <w:rPr>
          <w:rStyle w:val="14"/>
          <w:rFonts w:hint="eastAsia" w:ascii="仿宋" w:hAnsi="仿宋" w:eastAsia="仿宋" w:cs="仿宋"/>
          <w:b w:val="0"/>
          <w:bCs/>
          <w:color w:val="auto"/>
          <w:sz w:val="30"/>
          <w:szCs w:val="30"/>
          <w:lang w:val="en-US" w:eastAsia="zh-CN"/>
        </w:rPr>
        <w:t>257.18</w:t>
      </w:r>
      <w:r>
        <w:rPr>
          <w:rStyle w:val="14"/>
          <w:rFonts w:hint="eastAsia" w:ascii="仿宋" w:hAnsi="仿宋" w:eastAsia="仿宋" w:cs="仿宋"/>
          <w:b w:val="0"/>
          <w:bCs/>
          <w:color w:val="auto"/>
          <w:sz w:val="30"/>
          <w:szCs w:val="30"/>
        </w:rPr>
        <w:t>万元，完成预算</w:t>
      </w:r>
      <w:r>
        <w:rPr>
          <w:rStyle w:val="14"/>
          <w:rFonts w:hint="eastAsia" w:ascii="仿宋" w:hAnsi="仿宋" w:eastAsia="仿宋" w:cs="仿宋"/>
          <w:b w:val="0"/>
          <w:bCs/>
          <w:color w:val="auto"/>
          <w:sz w:val="30"/>
          <w:szCs w:val="30"/>
          <w:lang w:val="en-US" w:eastAsia="zh-CN"/>
        </w:rPr>
        <w:t>100</w:t>
      </w:r>
      <w:r>
        <w:rPr>
          <w:rStyle w:val="14"/>
          <w:rFonts w:hint="eastAsia" w:ascii="仿宋" w:hAnsi="仿宋" w:eastAsia="仿宋" w:cs="仿宋"/>
          <w:b w:val="0"/>
          <w:bCs/>
          <w:color w:val="auto"/>
          <w:sz w:val="30"/>
          <w:szCs w:val="30"/>
        </w:rPr>
        <w:t>%</w:t>
      </w:r>
      <w:r>
        <w:rPr>
          <w:rStyle w:val="14"/>
          <w:rFonts w:hint="eastAsia" w:ascii="仿宋" w:hAnsi="仿宋" w:eastAsia="仿宋" w:cs="仿宋"/>
          <w:b w:val="0"/>
          <w:bCs/>
          <w:color w:val="auto"/>
          <w:sz w:val="30"/>
          <w:szCs w:val="30"/>
          <w:lang w:eastAsia="zh-CN"/>
        </w:rPr>
        <w:t>。</w:t>
      </w:r>
    </w:p>
    <w:p>
      <w:pPr>
        <w:pStyle w:val="2"/>
        <w:spacing w:line="360" w:lineRule="auto"/>
        <w:ind w:firstLine="600" w:firstLineChars="200"/>
        <w:rPr>
          <w:rStyle w:val="14"/>
          <w:rFonts w:hint="eastAsia" w:ascii="仿宋" w:hAnsi="仿宋" w:eastAsia="仿宋" w:cs="仿宋"/>
          <w:b w:val="0"/>
          <w:bCs/>
          <w:color w:val="auto"/>
          <w:sz w:val="30"/>
          <w:szCs w:val="30"/>
          <w:lang w:eastAsia="zh-CN"/>
        </w:rPr>
      </w:pPr>
      <w:r>
        <w:rPr>
          <w:rStyle w:val="14"/>
          <w:rFonts w:hint="eastAsia" w:ascii="仿宋" w:hAnsi="仿宋" w:eastAsia="仿宋" w:cs="仿宋"/>
          <w:b w:val="0"/>
          <w:bCs/>
          <w:color w:val="auto"/>
          <w:sz w:val="30"/>
          <w:szCs w:val="30"/>
          <w:highlight w:val="none"/>
          <w:lang w:val="en-US" w:eastAsia="zh-CN"/>
        </w:rPr>
        <w:t>9.卫</w:t>
      </w:r>
      <w:r>
        <w:rPr>
          <w:rFonts w:hint="eastAsia" w:ascii="仿宋" w:hAnsi="仿宋" w:eastAsia="仿宋" w:cs="仿宋"/>
          <w:b w:val="0"/>
          <w:bCs/>
          <w:color w:val="auto"/>
          <w:sz w:val="30"/>
          <w:szCs w:val="30"/>
        </w:rPr>
        <w:t>生健康</w:t>
      </w:r>
      <w:r>
        <w:rPr>
          <w:rFonts w:hint="eastAsia" w:ascii="仿宋" w:hAnsi="仿宋" w:eastAsia="仿宋" w:cs="仿宋"/>
          <w:b w:val="0"/>
          <w:bCs/>
          <w:color w:val="auto"/>
          <w:sz w:val="30"/>
          <w:szCs w:val="30"/>
          <w:lang w:val="en-US" w:eastAsia="zh-CN"/>
        </w:rPr>
        <w:t>支出</w:t>
      </w:r>
      <w:r>
        <w:rPr>
          <w:rStyle w:val="14"/>
          <w:rFonts w:hint="eastAsia" w:ascii="仿宋" w:hAnsi="仿宋" w:eastAsia="仿宋" w:cs="仿宋"/>
          <w:b w:val="0"/>
          <w:bCs/>
          <w:color w:val="auto"/>
          <w:sz w:val="30"/>
          <w:szCs w:val="30"/>
        </w:rPr>
        <w:t>（类）</w:t>
      </w:r>
      <w:r>
        <w:rPr>
          <w:rStyle w:val="14"/>
          <w:rFonts w:hint="eastAsia" w:ascii="仿宋" w:hAnsi="仿宋" w:eastAsia="仿宋" w:cs="仿宋"/>
          <w:b w:val="0"/>
          <w:bCs/>
          <w:color w:val="auto"/>
          <w:sz w:val="30"/>
          <w:szCs w:val="30"/>
          <w:lang w:val="en-US" w:eastAsia="zh-CN"/>
        </w:rPr>
        <w:t>公共卫生</w:t>
      </w:r>
      <w:r>
        <w:rPr>
          <w:rStyle w:val="14"/>
          <w:rFonts w:hint="eastAsia" w:ascii="仿宋" w:hAnsi="仿宋" w:eastAsia="仿宋" w:cs="仿宋"/>
          <w:b w:val="0"/>
          <w:bCs/>
          <w:color w:val="auto"/>
          <w:sz w:val="30"/>
          <w:szCs w:val="30"/>
        </w:rPr>
        <w:t>（款）</w:t>
      </w:r>
      <w:r>
        <w:rPr>
          <w:rStyle w:val="14"/>
          <w:rFonts w:hint="eastAsia" w:ascii="仿宋" w:hAnsi="仿宋" w:eastAsia="仿宋" w:cs="仿宋"/>
          <w:b w:val="0"/>
          <w:bCs/>
          <w:color w:val="auto"/>
          <w:sz w:val="30"/>
          <w:szCs w:val="30"/>
          <w:lang w:val="en-US" w:eastAsia="zh-CN"/>
        </w:rPr>
        <w:t>重大公共卫生服务</w:t>
      </w:r>
      <w:r>
        <w:rPr>
          <w:rStyle w:val="14"/>
          <w:rFonts w:hint="eastAsia" w:ascii="仿宋" w:hAnsi="仿宋" w:eastAsia="仿宋" w:cs="仿宋"/>
          <w:b w:val="0"/>
          <w:bCs/>
          <w:color w:val="auto"/>
          <w:sz w:val="30"/>
          <w:szCs w:val="30"/>
        </w:rPr>
        <w:t>（项）:支出决算为</w:t>
      </w:r>
      <w:r>
        <w:rPr>
          <w:rStyle w:val="14"/>
          <w:rFonts w:hint="eastAsia" w:ascii="仿宋" w:hAnsi="仿宋" w:eastAsia="仿宋" w:cs="仿宋"/>
          <w:b w:val="0"/>
          <w:bCs/>
          <w:color w:val="auto"/>
          <w:sz w:val="30"/>
          <w:szCs w:val="30"/>
          <w:lang w:val="en-US" w:eastAsia="zh-CN"/>
        </w:rPr>
        <w:t>2.00</w:t>
      </w:r>
      <w:r>
        <w:rPr>
          <w:rStyle w:val="14"/>
          <w:rFonts w:hint="eastAsia" w:ascii="仿宋" w:hAnsi="仿宋" w:eastAsia="仿宋" w:cs="仿宋"/>
          <w:b w:val="0"/>
          <w:bCs/>
          <w:color w:val="auto"/>
          <w:sz w:val="30"/>
          <w:szCs w:val="30"/>
        </w:rPr>
        <w:t>万元，完成预算</w:t>
      </w:r>
      <w:r>
        <w:rPr>
          <w:rStyle w:val="14"/>
          <w:rFonts w:hint="eastAsia" w:ascii="仿宋" w:hAnsi="仿宋" w:eastAsia="仿宋" w:cs="仿宋"/>
          <w:b w:val="0"/>
          <w:bCs/>
          <w:color w:val="auto"/>
          <w:sz w:val="30"/>
          <w:szCs w:val="30"/>
          <w:lang w:val="en-US" w:eastAsia="zh-CN"/>
        </w:rPr>
        <w:t>100</w:t>
      </w:r>
      <w:r>
        <w:rPr>
          <w:rStyle w:val="14"/>
          <w:rFonts w:hint="eastAsia" w:ascii="仿宋" w:hAnsi="仿宋" w:eastAsia="仿宋" w:cs="仿宋"/>
          <w:b w:val="0"/>
          <w:bCs/>
          <w:color w:val="auto"/>
          <w:sz w:val="30"/>
          <w:szCs w:val="30"/>
        </w:rPr>
        <w:t>%</w:t>
      </w:r>
      <w:r>
        <w:rPr>
          <w:rStyle w:val="14"/>
          <w:rFonts w:hint="eastAsia" w:ascii="仿宋" w:hAnsi="仿宋" w:eastAsia="仿宋" w:cs="仿宋"/>
          <w:b w:val="0"/>
          <w:bCs/>
          <w:color w:val="auto"/>
          <w:sz w:val="30"/>
          <w:szCs w:val="30"/>
          <w:lang w:eastAsia="zh-CN"/>
        </w:rPr>
        <w:t>。</w:t>
      </w:r>
    </w:p>
    <w:p>
      <w:pPr>
        <w:pStyle w:val="2"/>
        <w:spacing w:line="360" w:lineRule="auto"/>
        <w:ind w:firstLine="600" w:firstLineChars="200"/>
        <w:rPr>
          <w:rStyle w:val="14"/>
          <w:rFonts w:hint="eastAsia" w:ascii="仿宋" w:hAnsi="仿宋" w:eastAsia="仿宋" w:cs="仿宋"/>
          <w:b w:val="0"/>
          <w:bCs/>
          <w:color w:val="auto"/>
          <w:sz w:val="30"/>
          <w:szCs w:val="30"/>
          <w:lang w:eastAsia="zh-CN"/>
        </w:rPr>
      </w:pPr>
      <w:r>
        <w:rPr>
          <w:rStyle w:val="14"/>
          <w:rFonts w:hint="eastAsia" w:ascii="仿宋" w:hAnsi="仿宋" w:eastAsia="仿宋" w:cs="仿宋"/>
          <w:b w:val="0"/>
          <w:bCs/>
          <w:color w:val="auto"/>
          <w:sz w:val="30"/>
          <w:szCs w:val="30"/>
          <w:highlight w:val="none"/>
          <w:lang w:val="en-US" w:eastAsia="zh-CN"/>
        </w:rPr>
        <w:t>10.卫</w:t>
      </w:r>
      <w:r>
        <w:rPr>
          <w:rFonts w:hint="eastAsia" w:ascii="仿宋" w:hAnsi="仿宋" w:eastAsia="仿宋" w:cs="仿宋"/>
          <w:b w:val="0"/>
          <w:bCs/>
          <w:color w:val="auto"/>
          <w:sz w:val="30"/>
          <w:szCs w:val="30"/>
        </w:rPr>
        <w:t>生健康</w:t>
      </w:r>
      <w:r>
        <w:rPr>
          <w:rFonts w:hint="eastAsia" w:ascii="仿宋" w:hAnsi="仿宋" w:eastAsia="仿宋" w:cs="仿宋"/>
          <w:b w:val="0"/>
          <w:bCs/>
          <w:color w:val="auto"/>
          <w:sz w:val="30"/>
          <w:szCs w:val="30"/>
          <w:lang w:val="en-US" w:eastAsia="zh-CN"/>
        </w:rPr>
        <w:t>支出</w:t>
      </w:r>
      <w:r>
        <w:rPr>
          <w:rStyle w:val="14"/>
          <w:rFonts w:hint="eastAsia" w:ascii="仿宋" w:hAnsi="仿宋" w:eastAsia="仿宋" w:cs="仿宋"/>
          <w:b w:val="0"/>
          <w:bCs/>
          <w:color w:val="auto"/>
          <w:sz w:val="30"/>
          <w:szCs w:val="30"/>
        </w:rPr>
        <w:t>（类）</w:t>
      </w:r>
      <w:r>
        <w:rPr>
          <w:rStyle w:val="14"/>
          <w:rFonts w:hint="eastAsia" w:ascii="仿宋" w:hAnsi="仿宋" w:eastAsia="仿宋" w:cs="仿宋"/>
          <w:b w:val="0"/>
          <w:bCs/>
          <w:color w:val="auto"/>
          <w:sz w:val="30"/>
          <w:szCs w:val="30"/>
          <w:lang w:val="en-US" w:eastAsia="zh-CN"/>
        </w:rPr>
        <w:t>公共卫生</w:t>
      </w:r>
      <w:r>
        <w:rPr>
          <w:rStyle w:val="14"/>
          <w:rFonts w:hint="eastAsia" w:ascii="仿宋" w:hAnsi="仿宋" w:eastAsia="仿宋" w:cs="仿宋"/>
          <w:b w:val="0"/>
          <w:bCs/>
          <w:color w:val="auto"/>
          <w:sz w:val="30"/>
          <w:szCs w:val="30"/>
        </w:rPr>
        <w:t>（款）</w:t>
      </w:r>
      <w:r>
        <w:rPr>
          <w:rStyle w:val="14"/>
          <w:rFonts w:hint="eastAsia" w:ascii="仿宋" w:hAnsi="仿宋" w:eastAsia="仿宋" w:cs="仿宋"/>
          <w:b w:val="0"/>
          <w:bCs/>
          <w:color w:val="auto"/>
          <w:sz w:val="30"/>
          <w:szCs w:val="30"/>
          <w:lang w:val="en-US" w:eastAsia="zh-CN"/>
        </w:rPr>
        <w:t>突发公共卫生事件应急处理</w:t>
      </w:r>
      <w:r>
        <w:rPr>
          <w:rStyle w:val="14"/>
          <w:rFonts w:hint="eastAsia" w:ascii="仿宋" w:hAnsi="仿宋" w:eastAsia="仿宋" w:cs="仿宋"/>
          <w:b w:val="0"/>
          <w:bCs/>
          <w:color w:val="auto"/>
          <w:sz w:val="30"/>
          <w:szCs w:val="30"/>
        </w:rPr>
        <w:t>（项）:支出决算为</w:t>
      </w:r>
      <w:r>
        <w:rPr>
          <w:rStyle w:val="14"/>
          <w:rFonts w:hint="eastAsia" w:ascii="仿宋" w:hAnsi="仿宋" w:eastAsia="仿宋" w:cs="仿宋"/>
          <w:b w:val="0"/>
          <w:bCs/>
          <w:color w:val="auto"/>
          <w:sz w:val="30"/>
          <w:szCs w:val="30"/>
          <w:lang w:val="en-US" w:eastAsia="zh-CN"/>
        </w:rPr>
        <w:t>3.00</w:t>
      </w:r>
      <w:r>
        <w:rPr>
          <w:rStyle w:val="14"/>
          <w:rFonts w:hint="eastAsia" w:ascii="仿宋" w:hAnsi="仿宋" w:eastAsia="仿宋" w:cs="仿宋"/>
          <w:b w:val="0"/>
          <w:bCs/>
          <w:color w:val="auto"/>
          <w:sz w:val="30"/>
          <w:szCs w:val="30"/>
        </w:rPr>
        <w:t>万元，完成预算</w:t>
      </w:r>
      <w:r>
        <w:rPr>
          <w:rStyle w:val="14"/>
          <w:rFonts w:hint="eastAsia" w:ascii="仿宋" w:hAnsi="仿宋" w:eastAsia="仿宋" w:cs="仿宋"/>
          <w:b w:val="0"/>
          <w:bCs/>
          <w:color w:val="auto"/>
          <w:sz w:val="30"/>
          <w:szCs w:val="30"/>
          <w:lang w:val="en-US" w:eastAsia="zh-CN"/>
        </w:rPr>
        <w:t>100</w:t>
      </w:r>
      <w:r>
        <w:rPr>
          <w:rStyle w:val="14"/>
          <w:rFonts w:hint="eastAsia" w:ascii="仿宋" w:hAnsi="仿宋" w:eastAsia="仿宋" w:cs="仿宋"/>
          <w:b w:val="0"/>
          <w:bCs/>
          <w:color w:val="auto"/>
          <w:sz w:val="30"/>
          <w:szCs w:val="30"/>
        </w:rPr>
        <w:t>%</w:t>
      </w:r>
      <w:r>
        <w:rPr>
          <w:rStyle w:val="14"/>
          <w:rFonts w:hint="eastAsia" w:ascii="仿宋" w:hAnsi="仿宋" w:eastAsia="仿宋" w:cs="仿宋"/>
          <w:b w:val="0"/>
          <w:bCs/>
          <w:color w:val="auto"/>
          <w:sz w:val="30"/>
          <w:szCs w:val="30"/>
          <w:lang w:eastAsia="zh-CN"/>
        </w:rPr>
        <w:t>。</w:t>
      </w:r>
    </w:p>
    <w:p>
      <w:pPr>
        <w:pStyle w:val="2"/>
        <w:spacing w:line="360" w:lineRule="auto"/>
        <w:ind w:firstLine="600" w:firstLineChars="200"/>
        <w:rPr>
          <w:rStyle w:val="14"/>
          <w:rFonts w:hint="eastAsia" w:ascii="仿宋" w:hAnsi="仿宋" w:eastAsia="仿宋" w:cs="仿宋"/>
          <w:b w:val="0"/>
          <w:bCs/>
          <w:color w:val="auto"/>
          <w:sz w:val="30"/>
          <w:szCs w:val="30"/>
          <w:lang w:eastAsia="zh-CN"/>
        </w:rPr>
      </w:pPr>
      <w:r>
        <w:rPr>
          <w:rStyle w:val="14"/>
          <w:rFonts w:hint="eastAsia" w:ascii="仿宋" w:hAnsi="仿宋" w:eastAsia="仿宋" w:cs="仿宋"/>
          <w:b w:val="0"/>
          <w:bCs/>
          <w:color w:val="auto"/>
          <w:sz w:val="30"/>
          <w:szCs w:val="30"/>
          <w:lang w:val="en-US" w:eastAsia="zh-CN"/>
        </w:rPr>
        <w:t>11.</w:t>
      </w:r>
      <w:r>
        <w:rPr>
          <w:rStyle w:val="14"/>
          <w:rFonts w:hint="eastAsia" w:ascii="仿宋" w:hAnsi="仿宋" w:eastAsia="仿宋" w:cs="仿宋"/>
          <w:b w:val="0"/>
          <w:bCs/>
          <w:color w:val="auto"/>
          <w:sz w:val="30"/>
          <w:szCs w:val="30"/>
          <w:highlight w:val="none"/>
          <w:lang w:val="en-US" w:eastAsia="zh-CN"/>
        </w:rPr>
        <w:t>卫</w:t>
      </w:r>
      <w:r>
        <w:rPr>
          <w:rFonts w:hint="eastAsia" w:ascii="仿宋" w:hAnsi="仿宋" w:eastAsia="仿宋" w:cs="仿宋"/>
          <w:b w:val="0"/>
          <w:bCs/>
          <w:color w:val="auto"/>
          <w:sz w:val="30"/>
          <w:szCs w:val="30"/>
        </w:rPr>
        <w:t>生健康</w:t>
      </w:r>
      <w:r>
        <w:rPr>
          <w:rFonts w:hint="eastAsia" w:ascii="仿宋" w:hAnsi="仿宋" w:eastAsia="仿宋" w:cs="仿宋"/>
          <w:b w:val="0"/>
          <w:bCs/>
          <w:color w:val="auto"/>
          <w:sz w:val="30"/>
          <w:szCs w:val="30"/>
          <w:lang w:val="en-US" w:eastAsia="zh-CN"/>
        </w:rPr>
        <w:t>支出</w:t>
      </w:r>
      <w:r>
        <w:rPr>
          <w:rStyle w:val="14"/>
          <w:rFonts w:hint="eastAsia" w:ascii="仿宋" w:hAnsi="仿宋" w:eastAsia="仿宋" w:cs="仿宋"/>
          <w:b w:val="0"/>
          <w:bCs/>
          <w:color w:val="auto"/>
          <w:sz w:val="30"/>
          <w:szCs w:val="30"/>
        </w:rPr>
        <w:t>（类）</w:t>
      </w:r>
      <w:r>
        <w:rPr>
          <w:rStyle w:val="14"/>
          <w:rFonts w:hint="eastAsia" w:ascii="仿宋" w:hAnsi="仿宋" w:eastAsia="仿宋" w:cs="仿宋"/>
          <w:b w:val="0"/>
          <w:bCs/>
          <w:color w:val="auto"/>
          <w:sz w:val="30"/>
          <w:szCs w:val="30"/>
          <w:lang w:val="en-US" w:eastAsia="zh-CN"/>
        </w:rPr>
        <w:t>公共卫生</w:t>
      </w:r>
      <w:r>
        <w:rPr>
          <w:rStyle w:val="14"/>
          <w:rFonts w:hint="eastAsia" w:ascii="仿宋" w:hAnsi="仿宋" w:eastAsia="仿宋" w:cs="仿宋"/>
          <w:b w:val="0"/>
          <w:bCs/>
          <w:color w:val="auto"/>
          <w:sz w:val="30"/>
          <w:szCs w:val="30"/>
        </w:rPr>
        <w:t>（款）</w:t>
      </w:r>
      <w:r>
        <w:rPr>
          <w:rStyle w:val="14"/>
          <w:rFonts w:hint="eastAsia" w:ascii="仿宋" w:hAnsi="仿宋" w:eastAsia="仿宋" w:cs="仿宋"/>
          <w:b w:val="0"/>
          <w:bCs/>
          <w:color w:val="auto"/>
          <w:sz w:val="30"/>
          <w:szCs w:val="30"/>
          <w:lang w:val="en-US" w:eastAsia="zh-CN"/>
        </w:rPr>
        <w:t>其他公共卫生支出</w:t>
      </w:r>
      <w:r>
        <w:rPr>
          <w:rStyle w:val="14"/>
          <w:rFonts w:hint="eastAsia" w:ascii="仿宋" w:hAnsi="仿宋" w:eastAsia="仿宋" w:cs="仿宋"/>
          <w:b w:val="0"/>
          <w:bCs/>
          <w:color w:val="auto"/>
          <w:sz w:val="30"/>
          <w:szCs w:val="30"/>
        </w:rPr>
        <w:t>（项）:支出决算为</w:t>
      </w:r>
      <w:r>
        <w:rPr>
          <w:rStyle w:val="14"/>
          <w:rFonts w:hint="eastAsia" w:ascii="仿宋" w:hAnsi="仿宋" w:eastAsia="仿宋" w:cs="仿宋"/>
          <w:b w:val="0"/>
          <w:bCs/>
          <w:color w:val="auto"/>
          <w:sz w:val="30"/>
          <w:szCs w:val="30"/>
          <w:lang w:val="en-US" w:eastAsia="zh-CN"/>
        </w:rPr>
        <w:t>23.17</w:t>
      </w:r>
      <w:r>
        <w:rPr>
          <w:rStyle w:val="14"/>
          <w:rFonts w:hint="eastAsia" w:ascii="仿宋" w:hAnsi="仿宋" w:eastAsia="仿宋" w:cs="仿宋"/>
          <w:b w:val="0"/>
          <w:bCs/>
          <w:color w:val="auto"/>
          <w:sz w:val="30"/>
          <w:szCs w:val="30"/>
        </w:rPr>
        <w:t>万元，完成预算</w:t>
      </w:r>
      <w:r>
        <w:rPr>
          <w:rStyle w:val="14"/>
          <w:rFonts w:hint="eastAsia" w:ascii="仿宋" w:hAnsi="仿宋" w:eastAsia="仿宋" w:cs="仿宋"/>
          <w:b w:val="0"/>
          <w:bCs/>
          <w:color w:val="auto"/>
          <w:sz w:val="30"/>
          <w:szCs w:val="30"/>
          <w:lang w:val="en-US" w:eastAsia="zh-CN"/>
        </w:rPr>
        <w:t>100</w:t>
      </w:r>
      <w:r>
        <w:rPr>
          <w:rStyle w:val="14"/>
          <w:rFonts w:hint="eastAsia" w:ascii="仿宋" w:hAnsi="仿宋" w:eastAsia="仿宋" w:cs="仿宋"/>
          <w:b w:val="0"/>
          <w:bCs/>
          <w:color w:val="auto"/>
          <w:sz w:val="30"/>
          <w:szCs w:val="30"/>
        </w:rPr>
        <w:t>%</w:t>
      </w:r>
      <w:r>
        <w:rPr>
          <w:rStyle w:val="14"/>
          <w:rFonts w:hint="eastAsia" w:ascii="仿宋" w:hAnsi="仿宋" w:eastAsia="仿宋" w:cs="仿宋"/>
          <w:b w:val="0"/>
          <w:bCs/>
          <w:color w:val="auto"/>
          <w:sz w:val="30"/>
          <w:szCs w:val="30"/>
          <w:lang w:eastAsia="zh-CN"/>
        </w:rPr>
        <w:t>。</w:t>
      </w:r>
    </w:p>
    <w:p>
      <w:pPr>
        <w:pStyle w:val="2"/>
        <w:spacing w:line="360" w:lineRule="auto"/>
        <w:ind w:firstLine="600" w:firstLineChars="200"/>
        <w:rPr>
          <w:rFonts w:hint="eastAsia" w:ascii="仿宋" w:hAnsi="仿宋" w:eastAsia="仿宋" w:cs="仿宋"/>
          <w:b w:val="0"/>
          <w:bCs/>
          <w:sz w:val="30"/>
          <w:szCs w:val="30"/>
        </w:rPr>
      </w:pPr>
      <w:r>
        <w:rPr>
          <w:rStyle w:val="14"/>
          <w:rFonts w:hint="eastAsia" w:ascii="仿宋" w:hAnsi="仿宋" w:eastAsia="仿宋" w:cs="仿宋"/>
          <w:b w:val="0"/>
          <w:bCs/>
          <w:color w:val="auto"/>
          <w:sz w:val="30"/>
          <w:szCs w:val="30"/>
          <w:highlight w:val="none"/>
          <w:lang w:val="en-US" w:eastAsia="zh-CN"/>
        </w:rPr>
        <w:t>12.卫</w:t>
      </w:r>
      <w:r>
        <w:rPr>
          <w:rFonts w:hint="eastAsia" w:ascii="仿宋" w:hAnsi="仿宋" w:eastAsia="仿宋" w:cs="仿宋"/>
          <w:b w:val="0"/>
          <w:bCs/>
          <w:color w:val="auto"/>
          <w:sz w:val="30"/>
          <w:szCs w:val="30"/>
        </w:rPr>
        <w:t>生健康</w:t>
      </w:r>
      <w:r>
        <w:rPr>
          <w:rFonts w:hint="eastAsia" w:ascii="仿宋" w:hAnsi="仿宋" w:eastAsia="仿宋" w:cs="仿宋"/>
          <w:b w:val="0"/>
          <w:bCs/>
          <w:color w:val="auto"/>
          <w:sz w:val="30"/>
          <w:szCs w:val="30"/>
          <w:lang w:val="en-US" w:eastAsia="zh-CN"/>
        </w:rPr>
        <w:t>支出</w:t>
      </w:r>
      <w:r>
        <w:rPr>
          <w:rStyle w:val="14"/>
          <w:rFonts w:hint="eastAsia" w:ascii="仿宋" w:hAnsi="仿宋" w:eastAsia="仿宋" w:cs="仿宋"/>
          <w:b w:val="0"/>
          <w:bCs/>
          <w:color w:val="auto"/>
          <w:sz w:val="30"/>
          <w:szCs w:val="30"/>
        </w:rPr>
        <w:t>（类）</w:t>
      </w:r>
      <w:r>
        <w:rPr>
          <w:rStyle w:val="14"/>
          <w:rFonts w:hint="eastAsia" w:ascii="仿宋" w:hAnsi="仿宋" w:eastAsia="仿宋" w:cs="仿宋"/>
          <w:b w:val="0"/>
          <w:bCs/>
          <w:color w:val="auto"/>
          <w:sz w:val="30"/>
          <w:szCs w:val="30"/>
          <w:lang w:val="en-US" w:eastAsia="zh-CN"/>
        </w:rPr>
        <w:t>其他卫生健康支出</w:t>
      </w:r>
      <w:r>
        <w:rPr>
          <w:rStyle w:val="14"/>
          <w:rFonts w:hint="eastAsia" w:ascii="仿宋" w:hAnsi="仿宋" w:eastAsia="仿宋" w:cs="仿宋"/>
          <w:b w:val="0"/>
          <w:bCs/>
          <w:color w:val="auto"/>
          <w:sz w:val="30"/>
          <w:szCs w:val="30"/>
        </w:rPr>
        <w:t>（款）</w:t>
      </w:r>
      <w:r>
        <w:rPr>
          <w:rStyle w:val="14"/>
          <w:rFonts w:hint="eastAsia" w:ascii="仿宋" w:hAnsi="仿宋" w:eastAsia="仿宋" w:cs="仿宋"/>
          <w:b w:val="0"/>
          <w:bCs/>
          <w:color w:val="auto"/>
          <w:sz w:val="30"/>
          <w:szCs w:val="30"/>
          <w:lang w:val="en-US" w:eastAsia="zh-CN"/>
        </w:rPr>
        <w:t>其他公共健康支出</w:t>
      </w:r>
      <w:r>
        <w:rPr>
          <w:rStyle w:val="14"/>
          <w:rFonts w:hint="eastAsia" w:ascii="仿宋" w:hAnsi="仿宋" w:eastAsia="仿宋" w:cs="仿宋"/>
          <w:b w:val="0"/>
          <w:bCs/>
          <w:color w:val="auto"/>
          <w:sz w:val="30"/>
          <w:szCs w:val="30"/>
        </w:rPr>
        <w:t>（项）:支出决算为</w:t>
      </w:r>
      <w:r>
        <w:rPr>
          <w:rStyle w:val="14"/>
          <w:rFonts w:hint="eastAsia" w:ascii="仿宋" w:hAnsi="仿宋" w:eastAsia="仿宋" w:cs="仿宋"/>
          <w:b w:val="0"/>
          <w:bCs/>
          <w:color w:val="auto"/>
          <w:sz w:val="30"/>
          <w:szCs w:val="30"/>
          <w:lang w:val="en-US" w:eastAsia="zh-CN"/>
        </w:rPr>
        <w:t>0.3</w:t>
      </w:r>
      <w:r>
        <w:rPr>
          <w:rStyle w:val="14"/>
          <w:rFonts w:hint="eastAsia" w:ascii="仿宋" w:hAnsi="仿宋" w:eastAsia="仿宋" w:cs="仿宋"/>
          <w:b w:val="0"/>
          <w:bCs/>
          <w:color w:val="auto"/>
          <w:sz w:val="30"/>
          <w:szCs w:val="30"/>
        </w:rPr>
        <w:t>万元，完成预算</w:t>
      </w:r>
      <w:r>
        <w:rPr>
          <w:rStyle w:val="14"/>
          <w:rFonts w:hint="eastAsia" w:ascii="仿宋" w:hAnsi="仿宋" w:eastAsia="仿宋" w:cs="仿宋"/>
          <w:b w:val="0"/>
          <w:bCs/>
          <w:color w:val="auto"/>
          <w:sz w:val="30"/>
          <w:szCs w:val="30"/>
          <w:lang w:val="en-US" w:eastAsia="zh-CN"/>
        </w:rPr>
        <w:t>100</w:t>
      </w:r>
      <w:r>
        <w:rPr>
          <w:rStyle w:val="14"/>
          <w:rFonts w:hint="eastAsia" w:ascii="仿宋" w:hAnsi="仿宋" w:eastAsia="仿宋" w:cs="仿宋"/>
          <w:b w:val="0"/>
          <w:bCs/>
          <w:color w:val="auto"/>
          <w:sz w:val="30"/>
          <w:szCs w:val="30"/>
        </w:rPr>
        <w:t>%</w:t>
      </w:r>
      <w:r>
        <w:rPr>
          <w:rStyle w:val="14"/>
          <w:rFonts w:hint="eastAsia" w:ascii="仿宋" w:hAnsi="仿宋" w:eastAsia="仿宋" w:cs="仿宋"/>
          <w:b w:val="0"/>
          <w:bCs/>
          <w:color w:val="auto"/>
          <w:sz w:val="30"/>
          <w:szCs w:val="30"/>
          <w:lang w:eastAsia="zh-CN"/>
        </w:rPr>
        <w:t>。</w:t>
      </w:r>
    </w:p>
    <w:p>
      <w:pPr>
        <w:numPr>
          <w:ilvl w:val="0"/>
          <w:numId w:val="0"/>
        </w:numPr>
        <w:spacing w:line="360" w:lineRule="auto"/>
        <w:ind w:left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六、</w:t>
      </w:r>
      <w:r>
        <w:rPr>
          <w:rFonts w:hint="eastAsia" w:ascii="仿宋" w:hAnsi="仿宋" w:eastAsia="仿宋" w:cs="仿宋"/>
          <w:color w:val="auto"/>
          <w:sz w:val="30"/>
          <w:szCs w:val="30"/>
          <w:highlight w:val="none"/>
        </w:rPr>
        <w:t>一般公共预算财政拨款基本支出决算情况说明</w:t>
      </w:r>
    </w:p>
    <w:p>
      <w:pPr>
        <w:spacing w:line="360" w:lineRule="auto"/>
        <w:ind w:firstLine="645"/>
        <w:rPr>
          <w:rFonts w:hint="eastAsia" w:ascii="仿宋" w:hAnsi="仿宋" w:eastAsia="仿宋" w:cs="仿宋"/>
          <w:sz w:val="30"/>
          <w:szCs w:val="30"/>
        </w:rPr>
      </w:pPr>
      <w:r>
        <w:rPr>
          <w:rFonts w:hint="eastAsia" w:ascii="仿宋" w:hAnsi="仿宋" w:eastAsia="仿宋" w:cs="仿宋"/>
          <w:color w:val="auto"/>
          <w:sz w:val="30"/>
          <w:szCs w:val="30"/>
          <w:highlight w:val="none"/>
        </w:rPr>
        <w:t>20</w:t>
      </w:r>
      <w:r>
        <w:rPr>
          <w:rFonts w:hint="eastAsia" w:ascii="仿宋" w:hAnsi="仿宋" w:eastAsia="仿宋" w:cs="仿宋"/>
          <w:color w:val="auto"/>
          <w:sz w:val="30"/>
          <w:szCs w:val="30"/>
          <w:highlight w:val="none"/>
          <w:lang w:val="en-US" w:eastAsia="zh-CN"/>
        </w:rPr>
        <w:t>22</w:t>
      </w:r>
      <w:r>
        <w:rPr>
          <w:rFonts w:hint="eastAsia" w:ascii="仿宋" w:hAnsi="仿宋" w:eastAsia="仿宋" w:cs="仿宋"/>
          <w:color w:val="auto"/>
          <w:sz w:val="30"/>
          <w:szCs w:val="30"/>
          <w:highlight w:val="none"/>
        </w:rPr>
        <w:t>年一般公共预算财政拨款基本支出</w:t>
      </w:r>
      <w:r>
        <w:rPr>
          <w:rFonts w:hint="eastAsia" w:ascii="仿宋" w:hAnsi="仿宋" w:eastAsia="仿宋" w:cs="仿宋"/>
          <w:color w:val="auto"/>
          <w:sz w:val="30"/>
          <w:szCs w:val="30"/>
          <w:highlight w:val="none"/>
          <w:lang w:val="en-US" w:eastAsia="zh-CN"/>
        </w:rPr>
        <w:t>1172.77</w:t>
      </w:r>
      <w:r>
        <w:rPr>
          <w:rFonts w:hint="eastAsia" w:ascii="仿宋" w:hAnsi="仿宋" w:eastAsia="仿宋" w:cs="仿宋"/>
          <w:color w:val="auto"/>
          <w:sz w:val="30"/>
          <w:szCs w:val="30"/>
          <w:highlight w:val="none"/>
        </w:rPr>
        <w:t>万元，其中：人员经费</w:t>
      </w:r>
      <w:r>
        <w:rPr>
          <w:rFonts w:hint="eastAsia" w:ascii="仿宋" w:hAnsi="仿宋" w:eastAsia="仿宋" w:cs="仿宋"/>
          <w:color w:val="auto"/>
          <w:sz w:val="30"/>
          <w:szCs w:val="30"/>
          <w:highlight w:val="none"/>
          <w:lang w:val="en-US" w:eastAsia="zh-CN"/>
        </w:rPr>
        <w:t>1172.77</w:t>
      </w:r>
      <w:r>
        <w:rPr>
          <w:rFonts w:hint="eastAsia" w:ascii="仿宋" w:hAnsi="仿宋" w:eastAsia="仿宋" w:cs="仿宋"/>
          <w:color w:val="auto"/>
          <w:sz w:val="30"/>
          <w:szCs w:val="30"/>
          <w:highlight w:val="none"/>
        </w:rPr>
        <w:t>万元，主要包括：基本工资</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rPr>
        <w:t>机关事业单位基本养老保险缴费、职业年金缴费、</w:t>
      </w:r>
      <w:r>
        <w:rPr>
          <w:rFonts w:hint="eastAsia" w:ascii="仿宋" w:hAnsi="仿宋" w:eastAsia="仿宋" w:cs="仿宋"/>
          <w:color w:val="auto"/>
          <w:sz w:val="30"/>
          <w:szCs w:val="30"/>
          <w:highlight w:val="none"/>
          <w:lang w:val="en-US" w:eastAsia="zh-CN"/>
        </w:rPr>
        <w:t>离退休费</w:t>
      </w:r>
      <w:r>
        <w:rPr>
          <w:rFonts w:hint="eastAsia" w:ascii="仿宋" w:hAnsi="仿宋" w:eastAsia="仿宋" w:cs="仿宋"/>
          <w:color w:val="auto"/>
          <w:sz w:val="30"/>
          <w:szCs w:val="30"/>
          <w:highlight w:val="none"/>
        </w:rPr>
        <w:t>等。</w:t>
      </w:r>
    </w:p>
    <w:p>
      <w:pPr>
        <w:pStyle w:val="11"/>
        <w:numPr>
          <w:ilvl w:val="0"/>
          <w:numId w:val="0"/>
        </w:numPr>
        <w:adjustRightInd w:val="0"/>
        <w:snapToGrid w:val="0"/>
        <w:spacing w:line="360" w:lineRule="auto"/>
        <w:ind w:leftChars="200"/>
        <w:jc w:val="left"/>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七、</w:t>
      </w:r>
      <w:r>
        <w:rPr>
          <w:rFonts w:hint="eastAsia" w:ascii="仿宋" w:hAnsi="仿宋" w:eastAsia="仿宋" w:cs="仿宋"/>
          <w:color w:val="auto"/>
          <w:sz w:val="30"/>
          <w:szCs w:val="30"/>
          <w:highlight w:val="none"/>
        </w:rPr>
        <w:t>财政拨款</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rPr>
        <w:t>三公”经费支出决算情况说明</w:t>
      </w:r>
    </w:p>
    <w:p>
      <w:pPr>
        <w:spacing w:line="360" w:lineRule="auto"/>
        <w:ind w:firstLine="640"/>
        <w:outlineLvl w:val="2"/>
        <w:rPr>
          <w:rFonts w:hint="eastAsia" w:ascii="仿宋" w:hAnsi="仿宋" w:eastAsia="仿宋" w:cs="仿宋"/>
          <w:b w:val="0"/>
          <w:bCs/>
          <w:color w:val="auto"/>
          <w:sz w:val="30"/>
          <w:szCs w:val="30"/>
          <w:highlight w:val="none"/>
        </w:rPr>
      </w:pPr>
      <w:r>
        <w:rPr>
          <w:rFonts w:hint="eastAsia" w:ascii="仿宋" w:hAnsi="仿宋" w:eastAsia="仿宋" w:cs="仿宋"/>
          <w:b w:val="0"/>
          <w:bCs/>
          <w:color w:val="auto"/>
          <w:sz w:val="30"/>
          <w:szCs w:val="30"/>
          <w:highlight w:val="none"/>
        </w:rPr>
        <w:t>（一）“三公”经费财政拨款支出决算总体情况说明</w:t>
      </w:r>
    </w:p>
    <w:p>
      <w:pPr>
        <w:spacing w:line="360" w:lineRule="auto"/>
        <w:ind w:firstLine="640"/>
        <w:rPr>
          <w:rFonts w:hint="eastAsia" w:ascii="仿宋" w:hAnsi="仿宋" w:eastAsia="仿宋" w:cs="仿宋"/>
          <w:b w:val="0"/>
          <w:bCs/>
          <w:color w:val="auto"/>
          <w:sz w:val="30"/>
          <w:szCs w:val="30"/>
          <w:highlight w:val="none"/>
        </w:rPr>
      </w:pPr>
      <w:r>
        <w:rPr>
          <w:rFonts w:hint="eastAsia" w:ascii="仿宋" w:hAnsi="仿宋" w:eastAsia="仿宋" w:cs="仿宋"/>
          <w:b w:val="0"/>
          <w:bCs/>
          <w:color w:val="auto"/>
          <w:sz w:val="30"/>
          <w:szCs w:val="30"/>
          <w:highlight w:val="none"/>
        </w:rPr>
        <w:t>20</w:t>
      </w:r>
      <w:r>
        <w:rPr>
          <w:rFonts w:hint="eastAsia" w:ascii="仿宋" w:hAnsi="仿宋" w:eastAsia="仿宋" w:cs="仿宋"/>
          <w:b w:val="0"/>
          <w:bCs/>
          <w:color w:val="auto"/>
          <w:sz w:val="30"/>
          <w:szCs w:val="30"/>
          <w:highlight w:val="none"/>
          <w:lang w:val="en-US" w:eastAsia="zh-CN"/>
        </w:rPr>
        <w:t>22</w:t>
      </w:r>
      <w:r>
        <w:rPr>
          <w:rFonts w:hint="eastAsia" w:ascii="仿宋" w:hAnsi="仿宋" w:eastAsia="仿宋" w:cs="仿宋"/>
          <w:b w:val="0"/>
          <w:bCs/>
          <w:color w:val="auto"/>
          <w:sz w:val="30"/>
          <w:szCs w:val="30"/>
          <w:highlight w:val="none"/>
        </w:rPr>
        <w:t>年“三公”经费财政拨款支出决算为</w:t>
      </w:r>
      <w:r>
        <w:rPr>
          <w:rFonts w:hint="eastAsia" w:ascii="仿宋" w:hAnsi="仿宋" w:eastAsia="仿宋" w:cs="仿宋"/>
          <w:b w:val="0"/>
          <w:bCs/>
          <w:color w:val="auto"/>
          <w:sz w:val="30"/>
          <w:szCs w:val="30"/>
          <w:highlight w:val="none"/>
          <w:lang w:val="en-US" w:eastAsia="zh-CN"/>
        </w:rPr>
        <w:t>0</w:t>
      </w:r>
      <w:r>
        <w:rPr>
          <w:rFonts w:hint="eastAsia" w:ascii="仿宋" w:hAnsi="仿宋" w:eastAsia="仿宋" w:cs="仿宋"/>
          <w:b w:val="0"/>
          <w:bCs/>
          <w:color w:val="auto"/>
          <w:sz w:val="30"/>
          <w:szCs w:val="30"/>
          <w:highlight w:val="none"/>
        </w:rPr>
        <w:t>万元，完成预算</w:t>
      </w:r>
      <w:r>
        <w:rPr>
          <w:rFonts w:hint="eastAsia" w:ascii="仿宋" w:hAnsi="仿宋" w:eastAsia="仿宋" w:cs="仿宋"/>
          <w:b w:val="0"/>
          <w:bCs/>
          <w:color w:val="auto"/>
          <w:sz w:val="30"/>
          <w:szCs w:val="30"/>
          <w:highlight w:val="none"/>
          <w:lang w:val="en-US" w:eastAsia="zh-CN"/>
        </w:rPr>
        <w:t>0</w:t>
      </w:r>
      <w:r>
        <w:rPr>
          <w:rFonts w:hint="eastAsia" w:ascii="仿宋" w:hAnsi="仿宋" w:eastAsia="仿宋" w:cs="仿宋"/>
          <w:b w:val="0"/>
          <w:bCs/>
          <w:color w:val="auto"/>
          <w:sz w:val="30"/>
          <w:szCs w:val="30"/>
          <w:highlight w:val="none"/>
        </w:rPr>
        <w:t>%</w:t>
      </w:r>
      <w:r>
        <w:rPr>
          <w:rFonts w:hint="eastAsia" w:ascii="仿宋" w:hAnsi="仿宋" w:eastAsia="仿宋" w:cs="仿宋"/>
          <w:b w:val="0"/>
          <w:bCs/>
          <w:color w:val="auto"/>
          <w:sz w:val="30"/>
          <w:szCs w:val="30"/>
          <w:highlight w:val="none"/>
          <w:lang w:eastAsia="zh-CN"/>
        </w:rPr>
        <w:t>。</w:t>
      </w:r>
    </w:p>
    <w:p>
      <w:pPr>
        <w:spacing w:line="360" w:lineRule="auto"/>
        <w:ind w:firstLine="640"/>
        <w:outlineLvl w:val="2"/>
        <w:rPr>
          <w:rFonts w:hint="eastAsia" w:ascii="仿宋" w:hAnsi="仿宋" w:eastAsia="仿宋" w:cs="仿宋"/>
          <w:b w:val="0"/>
          <w:bCs/>
          <w:color w:val="auto"/>
          <w:sz w:val="30"/>
          <w:szCs w:val="30"/>
          <w:highlight w:val="none"/>
        </w:rPr>
      </w:pPr>
      <w:r>
        <w:rPr>
          <w:rFonts w:hint="eastAsia" w:ascii="仿宋" w:hAnsi="仿宋" w:eastAsia="仿宋" w:cs="仿宋"/>
          <w:b w:val="0"/>
          <w:bCs/>
          <w:color w:val="auto"/>
          <w:sz w:val="30"/>
          <w:szCs w:val="30"/>
          <w:highlight w:val="none"/>
        </w:rPr>
        <w:t>（二）“三公”经费财政拨款支出决算具体情况说明</w:t>
      </w:r>
    </w:p>
    <w:p>
      <w:pPr>
        <w:spacing w:line="360" w:lineRule="auto"/>
        <w:ind w:firstLine="640"/>
        <w:rPr>
          <w:rFonts w:hint="eastAsia" w:ascii="仿宋" w:hAnsi="仿宋" w:eastAsia="仿宋" w:cs="仿宋"/>
          <w:b w:val="0"/>
          <w:bCs/>
          <w:color w:val="auto"/>
          <w:sz w:val="30"/>
          <w:szCs w:val="30"/>
          <w:highlight w:val="none"/>
        </w:rPr>
      </w:pPr>
      <w:r>
        <w:rPr>
          <w:rFonts w:hint="eastAsia" w:ascii="仿宋" w:hAnsi="仿宋" w:eastAsia="仿宋" w:cs="仿宋"/>
          <w:b w:val="0"/>
          <w:bCs/>
          <w:color w:val="auto"/>
          <w:sz w:val="30"/>
          <w:szCs w:val="30"/>
          <w:highlight w:val="none"/>
        </w:rPr>
        <w:t>20</w:t>
      </w:r>
      <w:r>
        <w:rPr>
          <w:rFonts w:hint="eastAsia" w:ascii="仿宋" w:hAnsi="仿宋" w:eastAsia="仿宋" w:cs="仿宋"/>
          <w:b w:val="0"/>
          <w:bCs/>
          <w:color w:val="auto"/>
          <w:sz w:val="30"/>
          <w:szCs w:val="30"/>
          <w:highlight w:val="none"/>
          <w:lang w:val="en-US" w:eastAsia="zh-CN"/>
        </w:rPr>
        <w:t>22</w:t>
      </w:r>
      <w:r>
        <w:rPr>
          <w:rFonts w:hint="eastAsia" w:ascii="仿宋" w:hAnsi="仿宋" w:eastAsia="仿宋" w:cs="仿宋"/>
          <w:b w:val="0"/>
          <w:bCs/>
          <w:color w:val="auto"/>
          <w:sz w:val="30"/>
          <w:szCs w:val="30"/>
          <w:highlight w:val="none"/>
        </w:rPr>
        <w:t>年“三公”经费财政拨款支出决算中，因公出国（境）费支出决算</w:t>
      </w:r>
      <w:r>
        <w:rPr>
          <w:rFonts w:hint="eastAsia" w:ascii="仿宋" w:hAnsi="仿宋" w:eastAsia="仿宋" w:cs="仿宋"/>
          <w:b w:val="0"/>
          <w:bCs/>
          <w:color w:val="auto"/>
          <w:sz w:val="30"/>
          <w:szCs w:val="30"/>
          <w:highlight w:val="none"/>
          <w:lang w:val="en-US" w:eastAsia="zh-CN"/>
        </w:rPr>
        <w:t>0</w:t>
      </w:r>
      <w:r>
        <w:rPr>
          <w:rFonts w:hint="eastAsia" w:ascii="仿宋" w:hAnsi="仿宋" w:eastAsia="仿宋" w:cs="仿宋"/>
          <w:b w:val="0"/>
          <w:bCs/>
          <w:color w:val="auto"/>
          <w:sz w:val="30"/>
          <w:szCs w:val="30"/>
          <w:highlight w:val="none"/>
        </w:rPr>
        <w:t>万元，占</w:t>
      </w:r>
      <w:r>
        <w:rPr>
          <w:rFonts w:hint="eastAsia" w:ascii="仿宋" w:hAnsi="仿宋" w:eastAsia="仿宋" w:cs="仿宋"/>
          <w:b w:val="0"/>
          <w:bCs/>
          <w:color w:val="auto"/>
          <w:sz w:val="30"/>
          <w:szCs w:val="30"/>
          <w:highlight w:val="none"/>
          <w:lang w:val="en-US" w:eastAsia="zh-CN"/>
        </w:rPr>
        <w:t>0</w:t>
      </w:r>
      <w:r>
        <w:rPr>
          <w:rFonts w:hint="eastAsia" w:ascii="仿宋" w:hAnsi="仿宋" w:eastAsia="仿宋" w:cs="仿宋"/>
          <w:b w:val="0"/>
          <w:bCs/>
          <w:color w:val="auto"/>
          <w:sz w:val="30"/>
          <w:szCs w:val="30"/>
          <w:highlight w:val="none"/>
        </w:rPr>
        <w:t>%；公务用车购置及运行维护费支出决算</w:t>
      </w:r>
      <w:r>
        <w:rPr>
          <w:rFonts w:hint="eastAsia" w:ascii="仿宋" w:hAnsi="仿宋" w:eastAsia="仿宋" w:cs="仿宋"/>
          <w:b w:val="0"/>
          <w:bCs/>
          <w:color w:val="auto"/>
          <w:sz w:val="30"/>
          <w:szCs w:val="30"/>
          <w:highlight w:val="none"/>
          <w:lang w:val="en-US" w:eastAsia="zh-CN"/>
        </w:rPr>
        <w:t>0</w:t>
      </w:r>
      <w:r>
        <w:rPr>
          <w:rFonts w:hint="eastAsia" w:ascii="仿宋" w:hAnsi="仿宋" w:eastAsia="仿宋" w:cs="仿宋"/>
          <w:b w:val="0"/>
          <w:bCs/>
          <w:color w:val="auto"/>
          <w:sz w:val="30"/>
          <w:szCs w:val="30"/>
          <w:highlight w:val="none"/>
        </w:rPr>
        <w:t>万元，占</w:t>
      </w:r>
      <w:r>
        <w:rPr>
          <w:rFonts w:hint="eastAsia" w:ascii="仿宋" w:hAnsi="仿宋" w:eastAsia="仿宋" w:cs="仿宋"/>
          <w:b w:val="0"/>
          <w:bCs/>
          <w:color w:val="auto"/>
          <w:sz w:val="30"/>
          <w:szCs w:val="30"/>
          <w:highlight w:val="none"/>
          <w:lang w:val="en-US" w:eastAsia="zh-CN"/>
        </w:rPr>
        <w:t>0</w:t>
      </w:r>
      <w:r>
        <w:rPr>
          <w:rFonts w:hint="eastAsia" w:ascii="仿宋" w:hAnsi="仿宋" w:eastAsia="仿宋" w:cs="仿宋"/>
          <w:b w:val="0"/>
          <w:bCs/>
          <w:color w:val="auto"/>
          <w:sz w:val="30"/>
          <w:szCs w:val="30"/>
          <w:highlight w:val="none"/>
        </w:rPr>
        <w:t>%；公务接待费支出决算</w:t>
      </w:r>
      <w:r>
        <w:rPr>
          <w:rFonts w:hint="eastAsia" w:ascii="仿宋" w:hAnsi="仿宋" w:eastAsia="仿宋" w:cs="仿宋"/>
          <w:b w:val="0"/>
          <w:bCs/>
          <w:color w:val="auto"/>
          <w:sz w:val="30"/>
          <w:szCs w:val="30"/>
          <w:highlight w:val="none"/>
          <w:lang w:val="en-US" w:eastAsia="zh-CN"/>
        </w:rPr>
        <w:t>0</w:t>
      </w:r>
      <w:r>
        <w:rPr>
          <w:rFonts w:hint="eastAsia" w:ascii="仿宋" w:hAnsi="仿宋" w:eastAsia="仿宋" w:cs="仿宋"/>
          <w:b w:val="0"/>
          <w:bCs/>
          <w:color w:val="auto"/>
          <w:sz w:val="30"/>
          <w:szCs w:val="30"/>
          <w:highlight w:val="none"/>
        </w:rPr>
        <w:t>万元，占</w:t>
      </w:r>
      <w:r>
        <w:rPr>
          <w:rFonts w:hint="eastAsia" w:ascii="仿宋" w:hAnsi="仿宋" w:eastAsia="仿宋" w:cs="仿宋"/>
          <w:b w:val="0"/>
          <w:bCs/>
          <w:color w:val="auto"/>
          <w:sz w:val="30"/>
          <w:szCs w:val="30"/>
          <w:highlight w:val="none"/>
          <w:lang w:val="en-US" w:eastAsia="zh-CN"/>
        </w:rPr>
        <w:t>0</w:t>
      </w:r>
      <w:r>
        <w:rPr>
          <w:rFonts w:hint="eastAsia" w:ascii="仿宋" w:hAnsi="仿宋" w:eastAsia="仿宋" w:cs="仿宋"/>
          <w:b w:val="0"/>
          <w:bCs/>
          <w:color w:val="auto"/>
          <w:sz w:val="30"/>
          <w:szCs w:val="30"/>
          <w:highlight w:val="none"/>
        </w:rPr>
        <w:t>%。具体情况如下：</w:t>
      </w:r>
    </w:p>
    <w:p>
      <w:pPr>
        <w:spacing w:line="360" w:lineRule="auto"/>
        <w:ind w:firstLine="640"/>
        <w:rPr>
          <w:rFonts w:hint="eastAsia" w:ascii="仿宋" w:hAnsi="仿宋" w:eastAsia="仿宋" w:cs="仿宋"/>
          <w:b w:val="0"/>
          <w:bCs/>
          <w:color w:val="auto"/>
          <w:sz w:val="30"/>
          <w:szCs w:val="30"/>
          <w:highlight w:val="none"/>
        </w:rPr>
      </w:pPr>
      <w:r>
        <w:rPr>
          <w:rFonts w:hint="eastAsia" w:ascii="仿宋" w:hAnsi="仿宋" w:eastAsia="仿宋" w:cs="仿宋"/>
          <w:b w:val="0"/>
          <w:bCs/>
          <w:color w:val="auto"/>
          <w:sz w:val="30"/>
          <w:szCs w:val="30"/>
          <w:highlight w:val="none"/>
        </w:rPr>
        <w:t>1.因公出国（境）经费支出</w:t>
      </w:r>
      <w:r>
        <w:rPr>
          <w:rFonts w:hint="eastAsia" w:ascii="仿宋" w:hAnsi="仿宋" w:eastAsia="仿宋" w:cs="仿宋"/>
          <w:b w:val="0"/>
          <w:bCs/>
          <w:color w:val="auto"/>
          <w:sz w:val="30"/>
          <w:szCs w:val="30"/>
          <w:highlight w:val="none"/>
          <w:lang w:val="en-US" w:eastAsia="zh-CN"/>
        </w:rPr>
        <w:t>0</w:t>
      </w:r>
      <w:r>
        <w:rPr>
          <w:rFonts w:hint="eastAsia" w:ascii="仿宋" w:hAnsi="仿宋" w:eastAsia="仿宋" w:cs="仿宋"/>
          <w:b w:val="0"/>
          <w:bCs/>
          <w:color w:val="auto"/>
          <w:sz w:val="30"/>
          <w:szCs w:val="30"/>
          <w:highlight w:val="none"/>
        </w:rPr>
        <w:t>万元，</w:t>
      </w:r>
      <w:r>
        <w:rPr>
          <w:rStyle w:val="14"/>
          <w:rFonts w:hint="eastAsia" w:ascii="仿宋" w:hAnsi="仿宋" w:eastAsia="仿宋" w:cs="仿宋"/>
          <w:b w:val="0"/>
          <w:bCs/>
          <w:color w:val="auto"/>
          <w:sz w:val="30"/>
          <w:szCs w:val="30"/>
          <w:highlight w:val="none"/>
        </w:rPr>
        <w:t>完成预算</w:t>
      </w:r>
      <w:r>
        <w:rPr>
          <w:rStyle w:val="14"/>
          <w:rFonts w:hint="eastAsia" w:ascii="仿宋" w:hAnsi="仿宋" w:eastAsia="仿宋" w:cs="仿宋"/>
          <w:b w:val="0"/>
          <w:bCs/>
          <w:color w:val="auto"/>
          <w:sz w:val="30"/>
          <w:szCs w:val="30"/>
          <w:highlight w:val="none"/>
          <w:lang w:val="en-US" w:eastAsia="zh-CN"/>
        </w:rPr>
        <w:t>0</w:t>
      </w:r>
      <w:r>
        <w:rPr>
          <w:rStyle w:val="14"/>
          <w:rFonts w:hint="eastAsia" w:ascii="仿宋" w:hAnsi="仿宋" w:eastAsia="仿宋" w:cs="仿宋"/>
          <w:b w:val="0"/>
          <w:bCs/>
          <w:color w:val="auto"/>
          <w:sz w:val="30"/>
          <w:szCs w:val="30"/>
          <w:highlight w:val="none"/>
        </w:rPr>
        <w:t>%。</w:t>
      </w:r>
      <w:r>
        <w:rPr>
          <w:rFonts w:hint="eastAsia" w:ascii="仿宋" w:hAnsi="仿宋" w:eastAsia="仿宋" w:cs="仿宋"/>
          <w:b w:val="0"/>
          <w:bCs/>
          <w:color w:val="auto"/>
          <w:sz w:val="30"/>
          <w:szCs w:val="30"/>
          <w:highlight w:val="none"/>
        </w:rPr>
        <w:t>全年安排因公出国（境）团组</w:t>
      </w:r>
      <w:r>
        <w:rPr>
          <w:rFonts w:hint="eastAsia" w:ascii="仿宋" w:hAnsi="仿宋" w:eastAsia="仿宋" w:cs="仿宋"/>
          <w:b w:val="0"/>
          <w:bCs/>
          <w:color w:val="auto"/>
          <w:sz w:val="30"/>
          <w:szCs w:val="30"/>
          <w:highlight w:val="none"/>
          <w:lang w:val="en-US" w:eastAsia="zh-CN"/>
        </w:rPr>
        <w:t>0</w:t>
      </w:r>
      <w:r>
        <w:rPr>
          <w:rFonts w:hint="eastAsia" w:ascii="仿宋" w:hAnsi="仿宋" w:eastAsia="仿宋" w:cs="仿宋"/>
          <w:b w:val="0"/>
          <w:bCs/>
          <w:color w:val="auto"/>
          <w:sz w:val="30"/>
          <w:szCs w:val="30"/>
          <w:highlight w:val="none"/>
        </w:rPr>
        <w:t>次，出国（境）</w:t>
      </w:r>
      <w:r>
        <w:rPr>
          <w:rFonts w:hint="eastAsia" w:ascii="仿宋" w:hAnsi="仿宋" w:eastAsia="仿宋" w:cs="仿宋"/>
          <w:b w:val="0"/>
          <w:bCs/>
          <w:color w:val="auto"/>
          <w:sz w:val="30"/>
          <w:szCs w:val="30"/>
          <w:highlight w:val="none"/>
          <w:lang w:val="en-US" w:eastAsia="zh-CN"/>
        </w:rPr>
        <w:t>0</w:t>
      </w:r>
      <w:r>
        <w:rPr>
          <w:rFonts w:hint="eastAsia" w:ascii="仿宋" w:hAnsi="仿宋" w:eastAsia="仿宋" w:cs="仿宋"/>
          <w:b w:val="0"/>
          <w:bCs/>
          <w:color w:val="auto"/>
          <w:sz w:val="30"/>
          <w:szCs w:val="30"/>
          <w:highlight w:val="none"/>
        </w:rPr>
        <w:t>人。因公出国（境）支出决算比20</w:t>
      </w:r>
      <w:r>
        <w:rPr>
          <w:rFonts w:hint="eastAsia" w:ascii="仿宋" w:hAnsi="仿宋" w:eastAsia="仿宋" w:cs="仿宋"/>
          <w:b w:val="0"/>
          <w:bCs/>
          <w:color w:val="auto"/>
          <w:sz w:val="30"/>
          <w:szCs w:val="30"/>
          <w:highlight w:val="none"/>
          <w:lang w:val="en-US" w:eastAsia="zh-CN"/>
        </w:rPr>
        <w:t>21</w:t>
      </w:r>
      <w:r>
        <w:rPr>
          <w:rFonts w:hint="eastAsia" w:ascii="仿宋" w:hAnsi="仿宋" w:eastAsia="仿宋" w:cs="仿宋"/>
          <w:b w:val="0"/>
          <w:bCs/>
          <w:color w:val="auto"/>
          <w:sz w:val="30"/>
          <w:szCs w:val="30"/>
          <w:highlight w:val="none"/>
        </w:rPr>
        <w:t>年增加/减少</w:t>
      </w:r>
      <w:r>
        <w:rPr>
          <w:rFonts w:hint="eastAsia" w:ascii="仿宋" w:hAnsi="仿宋" w:eastAsia="仿宋" w:cs="仿宋"/>
          <w:b w:val="0"/>
          <w:bCs/>
          <w:color w:val="auto"/>
          <w:sz w:val="30"/>
          <w:szCs w:val="30"/>
          <w:highlight w:val="none"/>
          <w:lang w:val="en-US" w:eastAsia="zh-CN"/>
        </w:rPr>
        <w:t>0</w:t>
      </w:r>
      <w:r>
        <w:rPr>
          <w:rFonts w:hint="eastAsia" w:ascii="仿宋" w:hAnsi="仿宋" w:eastAsia="仿宋" w:cs="仿宋"/>
          <w:b w:val="0"/>
          <w:bCs/>
          <w:color w:val="auto"/>
          <w:sz w:val="30"/>
          <w:szCs w:val="30"/>
          <w:highlight w:val="none"/>
        </w:rPr>
        <w:t>万元，增长/下降</w:t>
      </w:r>
      <w:r>
        <w:rPr>
          <w:rFonts w:hint="eastAsia" w:ascii="仿宋" w:hAnsi="仿宋" w:eastAsia="仿宋" w:cs="仿宋"/>
          <w:b w:val="0"/>
          <w:bCs/>
          <w:color w:val="auto"/>
          <w:sz w:val="30"/>
          <w:szCs w:val="30"/>
          <w:highlight w:val="none"/>
          <w:lang w:val="en-US" w:eastAsia="zh-CN"/>
        </w:rPr>
        <w:t>0</w:t>
      </w:r>
      <w:r>
        <w:rPr>
          <w:rFonts w:hint="eastAsia" w:ascii="仿宋" w:hAnsi="仿宋" w:eastAsia="仿宋" w:cs="仿宋"/>
          <w:b w:val="0"/>
          <w:bCs/>
          <w:color w:val="auto"/>
          <w:sz w:val="30"/>
          <w:szCs w:val="30"/>
          <w:highlight w:val="none"/>
        </w:rPr>
        <w:t>%。</w:t>
      </w:r>
    </w:p>
    <w:p>
      <w:pPr>
        <w:spacing w:line="360" w:lineRule="auto"/>
        <w:ind w:firstLine="640"/>
        <w:rPr>
          <w:rFonts w:hint="eastAsia" w:ascii="仿宋" w:hAnsi="仿宋" w:eastAsia="仿宋" w:cs="仿宋"/>
          <w:b w:val="0"/>
          <w:bCs/>
          <w:color w:val="auto"/>
          <w:sz w:val="30"/>
          <w:szCs w:val="30"/>
          <w:highlight w:val="none"/>
        </w:rPr>
      </w:pPr>
      <w:r>
        <w:rPr>
          <w:rFonts w:hint="eastAsia" w:ascii="仿宋" w:hAnsi="仿宋" w:eastAsia="仿宋" w:cs="仿宋"/>
          <w:b w:val="0"/>
          <w:bCs/>
          <w:color w:val="auto"/>
          <w:sz w:val="30"/>
          <w:szCs w:val="30"/>
          <w:highlight w:val="none"/>
        </w:rPr>
        <w:t>2.公务用车购置及运行维护费支出</w:t>
      </w:r>
      <w:r>
        <w:rPr>
          <w:rFonts w:hint="eastAsia" w:ascii="仿宋" w:hAnsi="仿宋" w:eastAsia="仿宋" w:cs="仿宋"/>
          <w:b w:val="0"/>
          <w:bCs/>
          <w:color w:val="auto"/>
          <w:sz w:val="30"/>
          <w:szCs w:val="30"/>
          <w:highlight w:val="none"/>
          <w:lang w:val="en-US" w:eastAsia="zh-CN"/>
        </w:rPr>
        <w:t>0</w:t>
      </w:r>
      <w:r>
        <w:rPr>
          <w:rFonts w:hint="eastAsia" w:ascii="仿宋" w:hAnsi="仿宋" w:eastAsia="仿宋" w:cs="仿宋"/>
          <w:b w:val="0"/>
          <w:bCs/>
          <w:color w:val="auto"/>
          <w:sz w:val="30"/>
          <w:szCs w:val="30"/>
          <w:highlight w:val="none"/>
        </w:rPr>
        <w:t>万元,</w:t>
      </w:r>
      <w:r>
        <w:rPr>
          <w:rStyle w:val="14"/>
          <w:rFonts w:hint="eastAsia" w:ascii="仿宋" w:hAnsi="仿宋" w:eastAsia="仿宋" w:cs="仿宋"/>
          <w:b w:val="0"/>
          <w:bCs/>
          <w:color w:val="auto"/>
          <w:sz w:val="30"/>
          <w:szCs w:val="30"/>
          <w:highlight w:val="none"/>
        </w:rPr>
        <w:t>完成预算</w:t>
      </w:r>
      <w:r>
        <w:rPr>
          <w:rStyle w:val="14"/>
          <w:rFonts w:hint="eastAsia" w:ascii="仿宋" w:hAnsi="仿宋" w:eastAsia="仿宋" w:cs="仿宋"/>
          <w:b w:val="0"/>
          <w:bCs/>
          <w:color w:val="auto"/>
          <w:sz w:val="30"/>
          <w:szCs w:val="30"/>
          <w:highlight w:val="none"/>
          <w:lang w:val="en-US" w:eastAsia="zh-CN"/>
        </w:rPr>
        <w:t>0</w:t>
      </w:r>
      <w:r>
        <w:rPr>
          <w:rStyle w:val="14"/>
          <w:rFonts w:hint="eastAsia" w:ascii="仿宋" w:hAnsi="仿宋" w:eastAsia="仿宋" w:cs="仿宋"/>
          <w:b w:val="0"/>
          <w:bCs/>
          <w:color w:val="auto"/>
          <w:sz w:val="30"/>
          <w:szCs w:val="30"/>
          <w:highlight w:val="none"/>
        </w:rPr>
        <w:t>%。</w:t>
      </w:r>
      <w:r>
        <w:rPr>
          <w:rFonts w:hint="eastAsia" w:ascii="仿宋" w:hAnsi="仿宋" w:eastAsia="仿宋" w:cs="仿宋"/>
          <w:b w:val="0"/>
          <w:bCs/>
          <w:color w:val="auto"/>
          <w:sz w:val="30"/>
          <w:szCs w:val="30"/>
          <w:highlight w:val="none"/>
        </w:rPr>
        <w:t>公务用车购置及运行维护费支出决算比20</w:t>
      </w:r>
      <w:r>
        <w:rPr>
          <w:rFonts w:hint="eastAsia" w:ascii="仿宋" w:hAnsi="仿宋" w:eastAsia="仿宋" w:cs="仿宋"/>
          <w:b w:val="0"/>
          <w:bCs/>
          <w:color w:val="auto"/>
          <w:sz w:val="30"/>
          <w:szCs w:val="30"/>
          <w:highlight w:val="none"/>
          <w:lang w:val="en-US" w:eastAsia="zh-CN"/>
        </w:rPr>
        <w:t>21</w:t>
      </w:r>
      <w:r>
        <w:rPr>
          <w:rFonts w:hint="eastAsia" w:ascii="仿宋" w:hAnsi="仿宋" w:eastAsia="仿宋" w:cs="仿宋"/>
          <w:b w:val="0"/>
          <w:bCs/>
          <w:color w:val="auto"/>
          <w:sz w:val="30"/>
          <w:szCs w:val="30"/>
          <w:highlight w:val="none"/>
        </w:rPr>
        <w:t>年增加/减少</w:t>
      </w:r>
      <w:r>
        <w:rPr>
          <w:rFonts w:hint="eastAsia" w:ascii="仿宋" w:hAnsi="仿宋" w:eastAsia="仿宋" w:cs="仿宋"/>
          <w:b w:val="0"/>
          <w:bCs/>
          <w:color w:val="auto"/>
          <w:sz w:val="30"/>
          <w:szCs w:val="30"/>
          <w:highlight w:val="none"/>
          <w:lang w:val="en-US" w:eastAsia="zh-CN"/>
        </w:rPr>
        <w:t>0</w:t>
      </w:r>
      <w:r>
        <w:rPr>
          <w:rFonts w:hint="eastAsia" w:ascii="仿宋" w:hAnsi="仿宋" w:eastAsia="仿宋" w:cs="仿宋"/>
          <w:b w:val="0"/>
          <w:bCs/>
          <w:color w:val="auto"/>
          <w:sz w:val="30"/>
          <w:szCs w:val="30"/>
          <w:highlight w:val="none"/>
        </w:rPr>
        <w:t>万元，增长/下降</w:t>
      </w:r>
      <w:r>
        <w:rPr>
          <w:rFonts w:hint="eastAsia" w:ascii="仿宋" w:hAnsi="仿宋" w:eastAsia="仿宋" w:cs="仿宋"/>
          <w:b w:val="0"/>
          <w:bCs/>
          <w:color w:val="auto"/>
          <w:sz w:val="30"/>
          <w:szCs w:val="30"/>
          <w:highlight w:val="none"/>
          <w:lang w:val="en-US" w:eastAsia="zh-CN"/>
        </w:rPr>
        <w:t>0</w:t>
      </w:r>
      <w:r>
        <w:rPr>
          <w:rFonts w:hint="eastAsia" w:ascii="仿宋" w:hAnsi="仿宋" w:eastAsia="仿宋" w:cs="仿宋"/>
          <w:b w:val="0"/>
          <w:bCs/>
          <w:color w:val="auto"/>
          <w:sz w:val="30"/>
          <w:szCs w:val="30"/>
          <w:highlight w:val="none"/>
        </w:rPr>
        <w:t>%。</w:t>
      </w:r>
    </w:p>
    <w:p>
      <w:pPr>
        <w:spacing w:line="360" w:lineRule="auto"/>
        <w:ind w:firstLine="600" w:firstLineChars="200"/>
        <w:rPr>
          <w:rFonts w:hint="eastAsia" w:ascii="仿宋" w:hAnsi="仿宋" w:eastAsia="仿宋" w:cs="仿宋"/>
          <w:b w:val="0"/>
          <w:bCs/>
          <w:color w:val="auto"/>
          <w:sz w:val="30"/>
          <w:szCs w:val="30"/>
          <w:highlight w:val="none"/>
        </w:rPr>
      </w:pPr>
      <w:r>
        <w:rPr>
          <w:rFonts w:hint="eastAsia" w:ascii="仿宋" w:hAnsi="仿宋" w:eastAsia="仿宋" w:cs="仿宋"/>
          <w:b w:val="0"/>
          <w:bCs/>
          <w:color w:val="auto"/>
          <w:sz w:val="30"/>
          <w:szCs w:val="30"/>
          <w:highlight w:val="none"/>
        </w:rPr>
        <w:t>其中：公务用车购置支出</w:t>
      </w:r>
      <w:r>
        <w:rPr>
          <w:rFonts w:hint="eastAsia" w:ascii="仿宋" w:hAnsi="仿宋" w:eastAsia="仿宋" w:cs="仿宋"/>
          <w:b w:val="0"/>
          <w:bCs/>
          <w:color w:val="auto"/>
          <w:sz w:val="30"/>
          <w:szCs w:val="30"/>
          <w:highlight w:val="none"/>
          <w:lang w:val="en-US" w:eastAsia="zh-CN"/>
        </w:rPr>
        <w:t>0</w:t>
      </w:r>
      <w:r>
        <w:rPr>
          <w:rFonts w:hint="eastAsia" w:ascii="仿宋" w:hAnsi="仿宋" w:eastAsia="仿宋" w:cs="仿宋"/>
          <w:b w:val="0"/>
          <w:bCs/>
          <w:color w:val="auto"/>
          <w:sz w:val="30"/>
          <w:szCs w:val="30"/>
          <w:highlight w:val="none"/>
        </w:rPr>
        <w:t>万元。全年按规定更新购置公务用车</w:t>
      </w:r>
      <w:r>
        <w:rPr>
          <w:rFonts w:hint="eastAsia" w:ascii="仿宋" w:hAnsi="仿宋" w:eastAsia="仿宋" w:cs="仿宋"/>
          <w:b w:val="0"/>
          <w:bCs/>
          <w:color w:val="auto"/>
          <w:sz w:val="30"/>
          <w:szCs w:val="30"/>
          <w:highlight w:val="none"/>
          <w:lang w:val="en-US" w:eastAsia="zh-CN"/>
        </w:rPr>
        <w:t>0</w:t>
      </w:r>
      <w:r>
        <w:rPr>
          <w:rFonts w:hint="eastAsia" w:ascii="仿宋" w:hAnsi="仿宋" w:eastAsia="仿宋" w:cs="仿宋"/>
          <w:b w:val="0"/>
          <w:bCs/>
          <w:color w:val="auto"/>
          <w:sz w:val="30"/>
          <w:szCs w:val="30"/>
          <w:highlight w:val="none"/>
        </w:rPr>
        <w:t>辆，其中：轿车</w:t>
      </w:r>
      <w:r>
        <w:rPr>
          <w:rFonts w:hint="eastAsia" w:ascii="仿宋" w:hAnsi="仿宋" w:eastAsia="仿宋" w:cs="仿宋"/>
          <w:b w:val="0"/>
          <w:bCs/>
          <w:color w:val="auto"/>
          <w:sz w:val="30"/>
          <w:szCs w:val="30"/>
          <w:highlight w:val="none"/>
          <w:lang w:val="en-US" w:eastAsia="zh-CN"/>
        </w:rPr>
        <w:t>0</w:t>
      </w:r>
      <w:r>
        <w:rPr>
          <w:rFonts w:hint="eastAsia" w:ascii="仿宋" w:hAnsi="仿宋" w:eastAsia="仿宋" w:cs="仿宋"/>
          <w:b w:val="0"/>
          <w:bCs/>
          <w:color w:val="auto"/>
          <w:sz w:val="30"/>
          <w:szCs w:val="30"/>
          <w:highlight w:val="none"/>
        </w:rPr>
        <w:t>辆、金额</w:t>
      </w:r>
      <w:r>
        <w:rPr>
          <w:rFonts w:hint="eastAsia" w:ascii="仿宋" w:hAnsi="仿宋" w:eastAsia="仿宋" w:cs="仿宋"/>
          <w:b w:val="0"/>
          <w:bCs/>
          <w:color w:val="auto"/>
          <w:sz w:val="30"/>
          <w:szCs w:val="30"/>
          <w:highlight w:val="none"/>
          <w:lang w:val="en-US" w:eastAsia="zh-CN"/>
        </w:rPr>
        <w:t>0</w:t>
      </w:r>
      <w:r>
        <w:rPr>
          <w:rFonts w:hint="eastAsia" w:ascii="仿宋" w:hAnsi="仿宋" w:eastAsia="仿宋" w:cs="仿宋"/>
          <w:b w:val="0"/>
          <w:bCs/>
          <w:color w:val="auto"/>
          <w:sz w:val="30"/>
          <w:szCs w:val="30"/>
          <w:highlight w:val="none"/>
        </w:rPr>
        <w:t>万元，越野车</w:t>
      </w:r>
      <w:r>
        <w:rPr>
          <w:rFonts w:hint="eastAsia" w:ascii="仿宋" w:hAnsi="仿宋" w:eastAsia="仿宋" w:cs="仿宋"/>
          <w:b w:val="0"/>
          <w:bCs/>
          <w:color w:val="auto"/>
          <w:sz w:val="30"/>
          <w:szCs w:val="30"/>
          <w:highlight w:val="none"/>
          <w:lang w:val="en-US" w:eastAsia="zh-CN"/>
        </w:rPr>
        <w:t>0</w:t>
      </w:r>
      <w:r>
        <w:rPr>
          <w:rFonts w:hint="eastAsia" w:ascii="仿宋" w:hAnsi="仿宋" w:eastAsia="仿宋" w:cs="仿宋"/>
          <w:b w:val="0"/>
          <w:bCs/>
          <w:color w:val="auto"/>
          <w:sz w:val="30"/>
          <w:szCs w:val="30"/>
          <w:highlight w:val="none"/>
        </w:rPr>
        <w:t>辆、金额</w:t>
      </w:r>
      <w:r>
        <w:rPr>
          <w:rFonts w:hint="eastAsia" w:ascii="仿宋" w:hAnsi="仿宋" w:eastAsia="仿宋" w:cs="仿宋"/>
          <w:b w:val="0"/>
          <w:bCs/>
          <w:color w:val="auto"/>
          <w:sz w:val="30"/>
          <w:szCs w:val="30"/>
          <w:highlight w:val="none"/>
          <w:lang w:val="en-US" w:eastAsia="zh-CN"/>
        </w:rPr>
        <w:t>0</w:t>
      </w:r>
      <w:r>
        <w:rPr>
          <w:rFonts w:hint="eastAsia" w:ascii="仿宋" w:hAnsi="仿宋" w:eastAsia="仿宋" w:cs="仿宋"/>
          <w:b w:val="0"/>
          <w:bCs/>
          <w:color w:val="auto"/>
          <w:sz w:val="30"/>
          <w:szCs w:val="30"/>
          <w:highlight w:val="none"/>
        </w:rPr>
        <w:t>万元，载客汽车</w:t>
      </w:r>
      <w:r>
        <w:rPr>
          <w:rFonts w:hint="eastAsia" w:ascii="仿宋" w:hAnsi="仿宋" w:eastAsia="仿宋" w:cs="仿宋"/>
          <w:b w:val="0"/>
          <w:bCs/>
          <w:color w:val="auto"/>
          <w:sz w:val="30"/>
          <w:szCs w:val="30"/>
          <w:highlight w:val="none"/>
          <w:lang w:val="en-US" w:eastAsia="zh-CN"/>
        </w:rPr>
        <w:t>0</w:t>
      </w:r>
      <w:r>
        <w:rPr>
          <w:rFonts w:hint="eastAsia" w:ascii="仿宋" w:hAnsi="仿宋" w:eastAsia="仿宋" w:cs="仿宋"/>
          <w:b w:val="0"/>
          <w:bCs/>
          <w:color w:val="auto"/>
          <w:sz w:val="30"/>
          <w:szCs w:val="30"/>
          <w:highlight w:val="none"/>
        </w:rPr>
        <w:t>辆、金额</w:t>
      </w:r>
      <w:r>
        <w:rPr>
          <w:rFonts w:hint="eastAsia" w:ascii="仿宋" w:hAnsi="仿宋" w:eastAsia="仿宋" w:cs="仿宋"/>
          <w:b w:val="0"/>
          <w:bCs/>
          <w:color w:val="auto"/>
          <w:sz w:val="30"/>
          <w:szCs w:val="30"/>
          <w:highlight w:val="none"/>
          <w:lang w:val="en-US" w:eastAsia="zh-CN"/>
        </w:rPr>
        <w:t>0</w:t>
      </w:r>
      <w:r>
        <w:rPr>
          <w:rFonts w:hint="eastAsia" w:ascii="仿宋" w:hAnsi="仿宋" w:eastAsia="仿宋" w:cs="仿宋"/>
          <w:b w:val="0"/>
          <w:bCs/>
          <w:color w:val="auto"/>
          <w:sz w:val="30"/>
          <w:szCs w:val="30"/>
          <w:highlight w:val="none"/>
        </w:rPr>
        <w:t>万元。截至20</w:t>
      </w:r>
      <w:r>
        <w:rPr>
          <w:rFonts w:hint="eastAsia" w:ascii="仿宋" w:hAnsi="仿宋" w:eastAsia="仿宋" w:cs="仿宋"/>
          <w:b w:val="0"/>
          <w:bCs/>
          <w:color w:val="auto"/>
          <w:sz w:val="30"/>
          <w:szCs w:val="30"/>
          <w:highlight w:val="none"/>
          <w:lang w:val="en-US" w:eastAsia="zh-CN"/>
        </w:rPr>
        <w:t>22</w:t>
      </w:r>
      <w:r>
        <w:rPr>
          <w:rFonts w:hint="eastAsia" w:ascii="仿宋" w:hAnsi="仿宋" w:eastAsia="仿宋" w:cs="仿宋"/>
          <w:b w:val="0"/>
          <w:bCs/>
          <w:color w:val="auto"/>
          <w:sz w:val="30"/>
          <w:szCs w:val="30"/>
          <w:highlight w:val="none"/>
        </w:rPr>
        <w:t>年12月底，单位共有公务用车</w:t>
      </w:r>
      <w:r>
        <w:rPr>
          <w:rFonts w:hint="eastAsia" w:ascii="仿宋" w:hAnsi="仿宋" w:eastAsia="仿宋" w:cs="仿宋"/>
          <w:b w:val="0"/>
          <w:bCs/>
          <w:color w:val="auto"/>
          <w:sz w:val="30"/>
          <w:szCs w:val="30"/>
          <w:highlight w:val="none"/>
          <w:lang w:val="en-US" w:eastAsia="zh-CN"/>
        </w:rPr>
        <w:t>0</w:t>
      </w:r>
      <w:r>
        <w:rPr>
          <w:rFonts w:hint="eastAsia" w:ascii="仿宋" w:hAnsi="仿宋" w:eastAsia="仿宋" w:cs="仿宋"/>
          <w:b w:val="0"/>
          <w:bCs/>
          <w:color w:val="auto"/>
          <w:sz w:val="30"/>
          <w:szCs w:val="30"/>
          <w:highlight w:val="none"/>
        </w:rPr>
        <w:t>辆。</w:t>
      </w:r>
    </w:p>
    <w:p>
      <w:pPr>
        <w:spacing w:line="360" w:lineRule="auto"/>
        <w:ind w:firstLine="600" w:firstLineChars="200"/>
        <w:rPr>
          <w:rFonts w:hint="eastAsia" w:ascii="仿宋" w:hAnsi="仿宋" w:eastAsia="仿宋" w:cs="仿宋"/>
          <w:b w:val="0"/>
          <w:bCs/>
          <w:color w:val="auto"/>
          <w:sz w:val="30"/>
          <w:szCs w:val="30"/>
          <w:highlight w:val="none"/>
        </w:rPr>
      </w:pPr>
      <w:r>
        <w:rPr>
          <w:rFonts w:hint="eastAsia" w:ascii="仿宋" w:hAnsi="仿宋" w:eastAsia="仿宋" w:cs="仿宋"/>
          <w:b w:val="0"/>
          <w:bCs/>
          <w:color w:val="auto"/>
          <w:sz w:val="30"/>
          <w:szCs w:val="30"/>
          <w:highlight w:val="none"/>
        </w:rPr>
        <w:t>公务用车运行维护费支出</w:t>
      </w:r>
      <w:r>
        <w:rPr>
          <w:rFonts w:hint="eastAsia" w:ascii="仿宋" w:hAnsi="仿宋" w:eastAsia="仿宋" w:cs="仿宋"/>
          <w:b w:val="0"/>
          <w:bCs/>
          <w:color w:val="auto"/>
          <w:sz w:val="30"/>
          <w:szCs w:val="30"/>
          <w:highlight w:val="none"/>
          <w:lang w:val="en-US" w:eastAsia="zh-CN"/>
        </w:rPr>
        <w:t>0</w:t>
      </w:r>
      <w:r>
        <w:rPr>
          <w:rFonts w:hint="eastAsia" w:ascii="仿宋" w:hAnsi="仿宋" w:eastAsia="仿宋" w:cs="仿宋"/>
          <w:b w:val="0"/>
          <w:bCs/>
          <w:color w:val="auto"/>
          <w:sz w:val="30"/>
          <w:szCs w:val="30"/>
          <w:highlight w:val="none"/>
        </w:rPr>
        <w:t>万元。主要用于（具体工作）等所需的公务用车燃料费、维修费、过路过桥费、保险费等支出。</w:t>
      </w:r>
    </w:p>
    <w:p>
      <w:pPr>
        <w:spacing w:line="360" w:lineRule="auto"/>
        <w:ind w:firstLine="640"/>
        <w:rPr>
          <w:rFonts w:hint="eastAsia" w:ascii="仿宋" w:hAnsi="仿宋" w:eastAsia="仿宋" w:cs="仿宋"/>
          <w:b w:val="0"/>
          <w:bCs/>
          <w:color w:val="auto"/>
          <w:sz w:val="30"/>
          <w:szCs w:val="30"/>
          <w:highlight w:val="none"/>
        </w:rPr>
      </w:pPr>
      <w:r>
        <w:rPr>
          <w:rFonts w:hint="eastAsia" w:ascii="仿宋" w:hAnsi="仿宋" w:eastAsia="仿宋" w:cs="仿宋"/>
          <w:b w:val="0"/>
          <w:bCs/>
          <w:color w:val="auto"/>
          <w:sz w:val="30"/>
          <w:szCs w:val="30"/>
          <w:highlight w:val="none"/>
        </w:rPr>
        <w:t>3.公务接待费支出</w:t>
      </w:r>
      <w:r>
        <w:rPr>
          <w:rFonts w:hint="eastAsia" w:ascii="仿宋" w:hAnsi="仿宋" w:eastAsia="仿宋" w:cs="仿宋"/>
          <w:b w:val="0"/>
          <w:bCs/>
          <w:color w:val="auto"/>
          <w:sz w:val="30"/>
          <w:szCs w:val="30"/>
          <w:highlight w:val="none"/>
          <w:lang w:val="en-US" w:eastAsia="zh-CN"/>
        </w:rPr>
        <w:t>0</w:t>
      </w:r>
      <w:r>
        <w:rPr>
          <w:rFonts w:hint="eastAsia" w:ascii="仿宋" w:hAnsi="仿宋" w:eastAsia="仿宋" w:cs="仿宋"/>
          <w:b w:val="0"/>
          <w:bCs/>
          <w:color w:val="auto"/>
          <w:sz w:val="30"/>
          <w:szCs w:val="30"/>
          <w:highlight w:val="none"/>
        </w:rPr>
        <w:t>万元，</w:t>
      </w:r>
      <w:r>
        <w:rPr>
          <w:rStyle w:val="14"/>
          <w:rFonts w:hint="eastAsia" w:ascii="仿宋" w:hAnsi="仿宋" w:eastAsia="仿宋" w:cs="仿宋"/>
          <w:b w:val="0"/>
          <w:bCs/>
          <w:color w:val="auto"/>
          <w:sz w:val="30"/>
          <w:szCs w:val="30"/>
          <w:highlight w:val="none"/>
        </w:rPr>
        <w:t>完成预算</w:t>
      </w:r>
      <w:r>
        <w:rPr>
          <w:rFonts w:hint="eastAsia" w:ascii="仿宋" w:hAnsi="仿宋" w:eastAsia="仿宋" w:cs="仿宋"/>
          <w:b w:val="0"/>
          <w:bCs/>
          <w:color w:val="auto"/>
          <w:sz w:val="30"/>
          <w:szCs w:val="30"/>
          <w:highlight w:val="none"/>
          <w:lang w:val="en-US" w:eastAsia="zh-CN"/>
        </w:rPr>
        <w:t>0</w:t>
      </w:r>
      <w:r>
        <w:rPr>
          <w:rStyle w:val="14"/>
          <w:rFonts w:hint="eastAsia" w:ascii="仿宋" w:hAnsi="仿宋" w:eastAsia="仿宋" w:cs="仿宋"/>
          <w:b w:val="0"/>
          <w:bCs/>
          <w:color w:val="auto"/>
          <w:sz w:val="30"/>
          <w:szCs w:val="30"/>
          <w:highlight w:val="none"/>
        </w:rPr>
        <w:t>%。</w:t>
      </w:r>
      <w:r>
        <w:rPr>
          <w:rFonts w:hint="eastAsia" w:ascii="仿宋" w:hAnsi="仿宋" w:eastAsia="仿宋" w:cs="仿宋"/>
          <w:b w:val="0"/>
          <w:bCs/>
          <w:color w:val="auto"/>
          <w:sz w:val="30"/>
          <w:szCs w:val="30"/>
          <w:highlight w:val="none"/>
        </w:rPr>
        <w:t>公务接待费支出决算比20</w:t>
      </w:r>
      <w:r>
        <w:rPr>
          <w:rFonts w:hint="eastAsia" w:ascii="仿宋" w:hAnsi="仿宋" w:eastAsia="仿宋" w:cs="仿宋"/>
          <w:b w:val="0"/>
          <w:bCs/>
          <w:color w:val="auto"/>
          <w:sz w:val="30"/>
          <w:szCs w:val="30"/>
          <w:highlight w:val="none"/>
          <w:lang w:val="en-US" w:eastAsia="zh-CN"/>
        </w:rPr>
        <w:t>20</w:t>
      </w:r>
      <w:r>
        <w:rPr>
          <w:rFonts w:hint="eastAsia" w:ascii="仿宋" w:hAnsi="仿宋" w:eastAsia="仿宋" w:cs="仿宋"/>
          <w:b w:val="0"/>
          <w:bCs/>
          <w:color w:val="auto"/>
          <w:sz w:val="30"/>
          <w:szCs w:val="30"/>
          <w:highlight w:val="none"/>
        </w:rPr>
        <w:t>年增加/减少</w:t>
      </w:r>
      <w:r>
        <w:rPr>
          <w:rFonts w:hint="eastAsia" w:ascii="仿宋" w:hAnsi="仿宋" w:eastAsia="仿宋" w:cs="仿宋"/>
          <w:b w:val="0"/>
          <w:bCs/>
          <w:color w:val="auto"/>
          <w:sz w:val="30"/>
          <w:szCs w:val="30"/>
          <w:highlight w:val="none"/>
          <w:lang w:val="en-US" w:eastAsia="zh-CN"/>
        </w:rPr>
        <w:t>0</w:t>
      </w:r>
      <w:r>
        <w:rPr>
          <w:rFonts w:hint="eastAsia" w:ascii="仿宋" w:hAnsi="仿宋" w:eastAsia="仿宋" w:cs="仿宋"/>
          <w:b w:val="0"/>
          <w:bCs/>
          <w:color w:val="auto"/>
          <w:sz w:val="30"/>
          <w:szCs w:val="30"/>
          <w:highlight w:val="none"/>
        </w:rPr>
        <w:t>万元，增长/下降</w:t>
      </w:r>
      <w:r>
        <w:rPr>
          <w:rFonts w:hint="eastAsia" w:ascii="仿宋" w:hAnsi="仿宋" w:eastAsia="仿宋" w:cs="仿宋"/>
          <w:b w:val="0"/>
          <w:bCs/>
          <w:color w:val="auto"/>
          <w:sz w:val="30"/>
          <w:szCs w:val="30"/>
          <w:highlight w:val="none"/>
          <w:lang w:val="en-US" w:eastAsia="zh-CN"/>
        </w:rPr>
        <w:t>0</w:t>
      </w:r>
      <w:r>
        <w:rPr>
          <w:rFonts w:hint="eastAsia" w:ascii="仿宋" w:hAnsi="仿宋" w:eastAsia="仿宋" w:cs="仿宋"/>
          <w:b w:val="0"/>
          <w:bCs/>
          <w:color w:val="auto"/>
          <w:sz w:val="30"/>
          <w:szCs w:val="30"/>
          <w:highlight w:val="none"/>
        </w:rPr>
        <w:t>%。其中：</w:t>
      </w:r>
    </w:p>
    <w:p>
      <w:pPr>
        <w:spacing w:line="360" w:lineRule="auto"/>
        <w:ind w:left="0" w:leftChars="0" w:firstLine="639" w:firstLineChars="213"/>
        <w:rPr>
          <w:rFonts w:hint="eastAsia" w:ascii="仿宋" w:hAnsi="仿宋" w:eastAsia="仿宋" w:cs="仿宋"/>
          <w:b w:val="0"/>
          <w:bCs/>
          <w:color w:val="auto"/>
          <w:sz w:val="30"/>
          <w:szCs w:val="30"/>
          <w:highlight w:val="none"/>
        </w:rPr>
      </w:pPr>
      <w:r>
        <w:rPr>
          <w:rFonts w:hint="eastAsia" w:ascii="仿宋" w:hAnsi="仿宋" w:eastAsia="仿宋" w:cs="仿宋"/>
          <w:b w:val="0"/>
          <w:bCs/>
          <w:color w:val="auto"/>
          <w:sz w:val="30"/>
          <w:szCs w:val="30"/>
          <w:highlight w:val="none"/>
        </w:rPr>
        <w:t>国内公务接待支出</w:t>
      </w:r>
      <w:r>
        <w:rPr>
          <w:rFonts w:hint="eastAsia" w:ascii="仿宋" w:hAnsi="仿宋" w:eastAsia="仿宋" w:cs="仿宋"/>
          <w:b w:val="0"/>
          <w:bCs/>
          <w:color w:val="auto"/>
          <w:sz w:val="30"/>
          <w:szCs w:val="30"/>
          <w:highlight w:val="none"/>
          <w:lang w:val="en-US" w:eastAsia="zh-CN"/>
        </w:rPr>
        <w:t>0</w:t>
      </w:r>
      <w:r>
        <w:rPr>
          <w:rFonts w:hint="eastAsia" w:ascii="仿宋" w:hAnsi="仿宋" w:eastAsia="仿宋" w:cs="仿宋"/>
          <w:b w:val="0"/>
          <w:bCs/>
          <w:color w:val="auto"/>
          <w:sz w:val="30"/>
          <w:szCs w:val="30"/>
          <w:highlight w:val="none"/>
        </w:rPr>
        <w:t>万元，主要用于(执行公务、开展业务活动开支的交通费、住宿费、用餐费等)。国内公务接待</w:t>
      </w:r>
      <w:r>
        <w:rPr>
          <w:rFonts w:hint="eastAsia" w:ascii="仿宋" w:hAnsi="仿宋" w:eastAsia="仿宋" w:cs="仿宋"/>
          <w:b w:val="0"/>
          <w:bCs/>
          <w:color w:val="auto"/>
          <w:sz w:val="30"/>
          <w:szCs w:val="30"/>
          <w:highlight w:val="none"/>
          <w:lang w:val="en-US" w:eastAsia="zh-CN"/>
        </w:rPr>
        <w:t>0</w:t>
      </w:r>
      <w:r>
        <w:rPr>
          <w:rFonts w:hint="eastAsia" w:ascii="仿宋" w:hAnsi="仿宋" w:eastAsia="仿宋" w:cs="仿宋"/>
          <w:b w:val="0"/>
          <w:bCs/>
          <w:color w:val="auto"/>
          <w:sz w:val="30"/>
          <w:szCs w:val="30"/>
          <w:highlight w:val="none"/>
        </w:rPr>
        <w:t>批次，</w:t>
      </w:r>
      <w:r>
        <w:rPr>
          <w:rFonts w:hint="eastAsia" w:ascii="仿宋" w:hAnsi="仿宋" w:eastAsia="仿宋" w:cs="仿宋"/>
          <w:b w:val="0"/>
          <w:bCs/>
          <w:color w:val="auto"/>
          <w:sz w:val="30"/>
          <w:szCs w:val="30"/>
          <w:highlight w:val="none"/>
          <w:lang w:val="en-US" w:eastAsia="zh-CN"/>
        </w:rPr>
        <w:t>0</w:t>
      </w:r>
      <w:r>
        <w:rPr>
          <w:rFonts w:hint="eastAsia" w:ascii="仿宋" w:hAnsi="仿宋" w:eastAsia="仿宋" w:cs="仿宋"/>
          <w:b w:val="0"/>
          <w:bCs/>
          <w:color w:val="auto"/>
          <w:sz w:val="30"/>
          <w:szCs w:val="30"/>
          <w:highlight w:val="none"/>
        </w:rPr>
        <w:t>人次（不包括陪同人员），共计支出</w:t>
      </w:r>
      <w:r>
        <w:rPr>
          <w:rFonts w:hint="eastAsia" w:ascii="仿宋" w:hAnsi="仿宋" w:eastAsia="仿宋" w:cs="仿宋"/>
          <w:b w:val="0"/>
          <w:bCs/>
          <w:color w:val="auto"/>
          <w:sz w:val="30"/>
          <w:szCs w:val="30"/>
          <w:highlight w:val="none"/>
          <w:lang w:val="en-US" w:eastAsia="zh-CN"/>
        </w:rPr>
        <w:t>0</w:t>
      </w:r>
      <w:r>
        <w:rPr>
          <w:rFonts w:hint="eastAsia" w:ascii="仿宋" w:hAnsi="仿宋" w:eastAsia="仿宋" w:cs="仿宋"/>
          <w:b w:val="0"/>
          <w:bCs/>
          <w:color w:val="auto"/>
          <w:sz w:val="30"/>
          <w:szCs w:val="30"/>
          <w:highlight w:val="none"/>
        </w:rPr>
        <w:t>万元，具体内容包括：</w:t>
      </w:r>
      <w:r>
        <w:rPr>
          <w:rFonts w:hint="eastAsia" w:ascii="仿宋" w:hAnsi="仿宋" w:eastAsia="仿宋" w:cs="仿宋"/>
          <w:b w:val="0"/>
          <w:bCs/>
          <w:color w:val="auto"/>
          <w:sz w:val="30"/>
          <w:szCs w:val="30"/>
          <w:highlight w:val="none"/>
          <w:lang w:eastAsia="zh-CN"/>
        </w:rPr>
        <w:t>（</w:t>
      </w:r>
      <w:r>
        <w:rPr>
          <w:rFonts w:hint="eastAsia" w:ascii="仿宋" w:hAnsi="仿宋" w:eastAsia="仿宋" w:cs="仿宋"/>
          <w:b w:val="0"/>
          <w:bCs/>
          <w:color w:val="auto"/>
          <w:sz w:val="30"/>
          <w:szCs w:val="30"/>
          <w:highlight w:val="none"/>
        </w:rPr>
        <w:t>待具体项目、金额）。</w:t>
      </w:r>
    </w:p>
    <w:p>
      <w:pPr>
        <w:spacing w:line="360" w:lineRule="auto"/>
        <w:ind w:left="0" w:leftChars="0" w:firstLine="639" w:firstLineChars="213"/>
        <w:rPr>
          <w:rFonts w:hint="eastAsia" w:ascii="仿宋" w:hAnsi="仿宋" w:eastAsia="仿宋" w:cs="仿宋"/>
          <w:b w:val="0"/>
          <w:bCs/>
          <w:sz w:val="30"/>
          <w:szCs w:val="30"/>
        </w:rPr>
      </w:pPr>
      <w:r>
        <w:rPr>
          <w:rFonts w:hint="eastAsia" w:ascii="仿宋" w:hAnsi="仿宋" w:eastAsia="仿宋" w:cs="仿宋"/>
          <w:b w:val="0"/>
          <w:bCs/>
          <w:color w:val="auto"/>
          <w:sz w:val="30"/>
          <w:szCs w:val="30"/>
          <w:highlight w:val="none"/>
        </w:rPr>
        <w:t>外事接待支出</w:t>
      </w:r>
      <w:r>
        <w:rPr>
          <w:rFonts w:hint="eastAsia" w:ascii="仿宋" w:hAnsi="仿宋" w:eastAsia="仿宋" w:cs="仿宋"/>
          <w:b w:val="0"/>
          <w:bCs/>
          <w:color w:val="auto"/>
          <w:sz w:val="30"/>
          <w:szCs w:val="30"/>
          <w:highlight w:val="none"/>
          <w:lang w:val="en-US" w:eastAsia="zh-CN"/>
        </w:rPr>
        <w:t>0</w:t>
      </w:r>
      <w:r>
        <w:rPr>
          <w:rFonts w:hint="eastAsia" w:ascii="仿宋" w:hAnsi="仿宋" w:eastAsia="仿宋" w:cs="仿宋"/>
          <w:b w:val="0"/>
          <w:bCs/>
          <w:color w:val="auto"/>
          <w:sz w:val="30"/>
          <w:szCs w:val="30"/>
          <w:highlight w:val="none"/>
        </w:rPr>
        <w:t>万元，外事接待</w:t>
      </w:r>
      <w:r>
        <w:rPr>
          <w:rFonts w:hint="eastAsia" w:ascii="仿宋" w:hAnsi="仿宋" w:eastAsia="仿宋" w:cs="仿宋"/>
          <w:b w:val="0"/>
          <w:bCs/>
          <w:color w:val="auto"/>
          <w:sz w:val="30"/>
          <w:szCs w:val="30"/>
          <w:highlight w:val="none"/>
          <w:lang w:val="en-US" w:eastAsia="zh-CN"/>
        </w:rPr>
        <w:t>0</w:t>
      </w:r>
      <w:r>
        <w:rPr>
          <w:rFonts w:hint="eastAsia" w:ascii="仿宋" w:hAnsi="仿宋" w:eastAsia="仿宋" w:cs="仿宋"/>
          <w:b w:val="0"/>
          <w:bCs/>
          <w:color w:val="auto"/>
          <w:sz w:val="30"/>
          <w:szCs w:val="30"/>
          <w:highlight w:val="none"/>
        </w:rPr>
        <w:t>批次，</w:t>
      </w:r>
      <w:r>
        <w:rPr>
          <w:rFonts w:hint="eastAsia" w:ascii="仿宋" w:hAnsi="仿宋" w:eastAsia="仿宋" w:cs="仿宋"/>
          <w:b w:val="0"/>
          <w:bCs/>
          <w:color w:val="auto"/>
          <w:sz w:val="30"/>
          <w:szCs w:val="30"/>
          <w:highlight w:val="none"/>
          <w:lang w:val="en-US" w:eastAsia="zh-CN"/>
        </w:rPr>
        <w:t>0</w:t>
      </w:r>
      <w:r>
        <w:rPr>
          <w:rFonts w:hint="eastAsia" w:ascii="仿宋" w:hAnsi="仿宋" w:eastAsia="仿宋" w:cs="仿宋"/>
          <w:b w:val="0"/>
          <w:bCs/>
          <w:color w:val="auto"/>
          <w:sz w:val="30"/>
          <w:szCs w:val="30"/>
          <w:highlight w:val="none"/>
        </w:rPr>
        <w:t>人，共计支出</w:t>
      </w:r>
      <w:r>
        <w:rPr>
          <w:rFonts w:hint="eastAsia" w:ascii="仿宋" w:hAnsi="仿宋" w:eastAsia="仿宋" w:cs="仿宋"/>
          <w:b w:val="0"/>
          <w:bCs/>
          <w:color w:val="auto"/>
          <w:sz w:val="30"/>
          <w:szCs w:val="30"/>
          <w:highlight w:val="none"/>
          <w:lang w:val="en-US" w:eastAsia="zh-CN"/>
        </w:rPr>
        <w:t>0</w:t>
      </w:r>
      <w:r>
        <w:rPr>
          <w:rFonts w:hint="eastAsia" w:ascii="仿宋" w:hAnsi="仿宋" w:eastAsia="仿宋" w:cs="仿宋"/>
          <w:b w:val="0"/>
          <w:bCs/>
          <w:color w:val="auto"/>
          <w:sz w:val="30"/>
          <w:szCs w:val="30"/>
          <w:highlight w:val="none"/>
        </w:rPr>
        <w:t>万元</w:t>
      </w:r>
      <w:r>
        <w:rPr>
          <w:rFonts w:hint="eastAsia" w:ascii="仿宋" w:hAnsi="仿宋" w:eastAsia="仿宋" w:cs="仿宋"/>
          <w:b w:val="0"/>
          <w:bCs/>
          <w:color w:val="auto"/>
          <w:sz w:val="30"/>
          <w:szCs w:val="30"/>
          <w:highlight w:val="none"/>
          <w:lang w:eastAsia="zh-CN"/>
        </w:rPr>
        <w:t>。</w:t>
      </w:r>
    </w:p>
    <w:p>
      <w:pPr>
        <w:pStyle w:val="11"/>
        <w:numPr>
          <w:ilvl w:val="0"/>
          <w:numId w:val="3"/>
        </w:numPr>
        <w:adjustRightInd w:val="0"/>
        <w:snapToGrid w:val="0"/>
        <w:spacing w:line="360" w:lineRule="auto"/>
        <w:jc w:val="left"/>
        <w:rPr>
          <w:rFonts w:hint="eastAsia" w:ascii="仿宋" w:hAnsi="仿宋" w:eastAsia="仿宋" w:cs="仿宋"/>
          <w:b w:val="0"/>
          <w:bCs/>
          <w:color w:val="auto"/>
          <w:sz w:val="30"/>
          <w:szCs w:val="30"/>
          <w:highlight w:val="none"/>
        </w:rPr>
      </w:pPr>
      <w:r>
        <w:rPr>
          <w:rFonts w:hint="eastAsia" w:ascii="仿宋" w:hAnsi="仿宋" w:eastAsia="仿宋" w:cs="仿宋"/>
          <w:b w:val="0"/>
          <w:bCs/>
          <w:color w:val="auto"/>
          <w:sz w:val="30"/>
          <w:szCs w:val="30"/>
          <w:highlight w:val="none"/>
        </w:rPr>
        <w:t>政府性基金预算支出决算情况说明</w:t>
      </w:r>
    </w:p>
    <w:p>
      <w:pPr>
        <w:spacing w:line="360" w:lineRule="auto"/>
        <w:ind w:firstLine="600" w:firstLineChars="200"/>
        <w:rPr>
          <w:rFonts w:hint="eastAsia" w:ascii="仿宋" w:hAnsi="仿宋" w:eastAsia="仿宋" w:cs="仿宋"/>
          <w:b w:val="0"/>
          <w:bCs/>
          <w:sz w:val="30"/>
          <w:szCs w:val="30"/>
        </w:rPr>
      </w:pPr>
      <w:r>
        <w:rPr>
          <w:rFonts w:hint="eastAsia" w:ascii="仿宋" w:hAnsi="仿宋" w:eastAsia="仿宋" w:cs="仿宋"/>
          <w:b w:val="0"/>
          <w:bCs/>
          <w:color w:val="auto"/>
          <w:sz w:val="30"/>
          <w:szCs w:val="30"/>
          <w:highlight w:val="none"/>
        </w:rPr>
        <w:t>20</w:t>
      </w:r>
      <w:r>
        <w:rPr>
          <w:rFonts w:hint="eastAsia" w:ascii="仿宋" w:hAnsi="仿宋" w:eastAsia="仿宋" w:cs="仿宋"/>
          <w:b w:val="0"/>
          <w:bCs/>
          <w:color w:val="auto"/>
          <w:sz w:val="30"/>
          <w:szCs w:val="30"/>
          <w:highlight w:val="none"/>
          <w:lang w:val="en-US" w:eastAsia="zh-CN"/>
        </w:rPr>
        <w:t>22</w:t>
      </w:r>
      <w:r>
        <w:rPr>
          <w:rFonts w:hint="eastAsia" w:ascii="仿宋" w:hAnsi="仿宋" w:eastAsia="仿宋" w:cs="仿宋"/>
          <w:b w:val="0"/>
          <w:bCs/>
          <w:color w:val="auto"/>
          <w:sz w:val="30"/>
          <w:szCs w:val="30"/>
          <w:highlight w:val="none"/>
        </w:rPr>
        <w:t>年政府性基金预算</w:t>
      </w:r>
      <w:r>
        <w:rPr>
          <w:rFonts w:hint="eastAsia" w:ascii="仿宋" w:hAnsi="仿宋" w:eastAsia="仿宋" w:cs="仿宋"/>
          <w:b w:val="0"/>
          <w:bCs/>
          <w:color w:val="auto"/>
          <w:sz w:val="30"/>
          <w:szCs w:val="30"/>
          <w:highlight w:val="none"/>
          <w:lang w:eastAsia="zh-CN"/>
        </w:rPr>
        <w:t>财政</w:t>
      </w:r>
      <w:r>
        <w:rPr>
          <w:rFonts w:hint="eastAsia" w:ascii="仿宋" w:hAnsi="仿宋" w:eastAsia="仿宋" w:cs="仿宋"/>
          <w:b w:val="0"/>
          <w:bCs/>
          <w:color w:val="auto"/>
          <w:sz w:val="30"/>
          <w:szCs w:val="30"/>
          <w:highlight w:val="none"/>
        </w:rPr>
        <w:t>拨款支出</w:t>
      </w:r>
      <w:r>
        <w:rPr>
          <w:rFonts w:hint="eastAsia" w:ascii="仿宋" w:hAnsi="仿宋" w:eastAsia="仿宋" w:cs="仿宋"/>
          <w:b w:val="0"/>
          <w:bCs/>
          <w:color w:val="auto"/>
          <w:sz w:val="30"/>
          <w:szCs w:val="30"/>
          <w:highlight w:val="none"/>
          <w:lang w:val="en-US" w:eastAsia="zh-CN"/>
        </w:rPr>
        <w:t>0</w:t>
      </w:r>
      <w:r>
        <w:rPr>
          <w:rFonts w:hint="eastAsia" w:ascii="仿宋" w:hAnsi="仿宋" w:eastAsia="仿宋" w:cs="仿宋"/>
          <w:b w:val="0"/>
          <w:bCs/>
          <w:color w:val="auto"/>
          <w:sz w:val="30"/>
          <w:szCs w:val="30"/>
          <w:highlight w:val="none"/>
        </w:rPr>
        <w:t>万元。</w:t>
      </w:r>
    </w:p>
    <w:p>
      <w:pPr>
        <w:pStyle w:val="11"/>
        <w:numPr>
          <w:ilvl w:val="0"/>
          <w:numId w:val="3"/>
        </w:numPr>
        <w:adjustRightInd w:val="0"/>
        <w:snapToGrid w:val="0"/>
        <w:spacing w:line="360" w:lineRule="auto"/>
        <w:ind w:left="420" w:leftChars="200" w:firstLine="0" w:firstLineChars="0"/>
        <w:jc w:val="left"/>
        <w:rPr>
          <w:rFonts w:hint="eastAsia" w:ascii="仿宋" w:hAnsi="仿宋" w:eastAsia="仿宋" w:cs="仿宋"/>
          <w:b w:val="0"/>
          <w:bCs/>
          <w:color w:val="auto"/>
          <w:sz w:val="30"/>
          <w:szCs w:val="30"/>
          <w:highlight w:val="none"/>
        </w:rPr>
      </w:pPr>
      <w:r>
        <w:rPr>
          <w:rFonts w:hint="eastAsia" w:ascii="仿宋" w:hAnsi="仿宋" w:eastAsia="仿宋" w:cs="仿宋"/>
          <w:b w:val="0"/>
          <w:bCs/>
          <w:color w:val="auto"/>
          <w:sz w:val="30"/>
          <w:szCs w:val="30"/>
          <w:highlight w:val="none"/>
        </w:rPr>
        <w:t>国有资本经营预算支出决算情况说明</w:t>
      </w:r>
    </w:p>
    <w:p>
      <w:pPr>
        <w:spacing w:line="360" w:lineRule="auto"/>
        <w:ind w:firstLine="600" w:firstLineChars="200"/>
        <w:rPr>
          <w:rFonts w:hint="eastAsia" w:ascii="仿宋" w:hAnsi="仿宋" w:eastAsia="仿宋" w:cs="仿宋"/>
          <w:b w:val="0"/>
          <w:bCs/>
          <w:sz w:val="30"/>
          <w:szCs w:val="30"/>
        </w:rPr>
      </w:pPr>
      <w:r>
        <w:rPr>
          <w:rFonts w:hint="eastAsia" w:ascii="仿宋" w:hAnsi="仿宋" w:eastAsia="仿宋" w:cs="仿宋"/>
          <w:b w:val="0"/>
          <w:bCs/>
          <w:color w:val="auto"/>
          <w:sz w:val="30"/>
          <w:szCs w:val="30"/>
          <w:highlight w:val="none"/>
        </w:rPr>
        <w:t>20</w:t>
      </w:r>
      <w:r>
        <w:rPr>
          <w:rFonts w:hint="eastAsia" w:ascii="仿宋" w:hAnsi="仿宋" w:eastAsia="仿宋" w:cs="仿宋"/>
          <w:b w:val="0"/>
          <w:bCs/>
          <w:color w:val="auto"/>
          <w:sz w:val="30"/>
          <w:szCs w:val="30"/>
          <w:highlight w:val="none"/>
          <w:lang w:val="en-US" w:eastAsia="zh-CN"/>
        </w:rPr>
        <w:t>22</w:t>
      </w:r>
      <w:r>
        <w:rPr>
          <w:rFonts w:hint="eastAsia" w:ascii="仿宋" w:hAnsi="仿宋" w:eastAsia="仿宋" w:cs="仿宋"/>
          <w:b w:val="0"/>
          <w:bCs/>
          <w:color w:val="auto"/>
          <w:sz w:val="30"/>
          <w:szCs w:val="30"/>
          <w:highlight w:val="none"/>
        </w:rPr>
        <w:t>年国有资本经营预算</w:t>
      </w:r>
      <w:r>
        <w:rPr>
          <w:rFonts w:hint="eastAsia" w:ascii="仿宋" w:hAnsi="仿宋" w:eastAsia="仿宋" w:cs="仿宋"/>
          <w:b w:val="0"/>
          <w:bCs/>
          <w:color w:val="auto"/>
          <w:sz w:val="30"/>
          <w:szCs w:val="30"/>
          <w:highlight w:val="none"/>
          <w:lang w:eastAsia="zh-CN"/>
        </w:rPr>
        <w:t>财政</w:t>
      </w:r>
      <w:r>
        <w:rPr>
          <w:rFonts w:hint="eastAsia" w:ascii="仿宋" w:hAnsi="仿宋" w:eastAsia="仿宋" w:cs="仿宋"/>
          <w:b w:val="0"/>
          <w:bCs/>
          <w:color w:val="auto"/>
          <w:sz w:val="30"/>
          <w:szCs w:val="30"/>
          <w:highlight w:val="none"/>
        </w:rPr>
        <w:t>拨款支出</w:t>
      </w:r>
      <w:r>
        <w:rPr>
          <w:rFonts w:hint="eastAsia" w:ascii="仿宋" w:hAnsi="仿宋" w:eastAsia="仿宋" w:cs="仿宋"/>
          <w:b w:val="0"/>
          <w:bCs/>
          <w:color w:val="auto"/>
          <w:sz w:val="30"/>
          <w:szCs w:val="30"/>
          <w:highlight w:val="none"/>
          <w:lang w:val="en-US" w:eastAsia="zh-CN"/>
        </w:rPr>
        <w:t>0</w:t>
      </w:r>
      <w:r>
        <w:rPr>
          <w:rFonts w:hint="eastAsia" w:ascii="仿宋" w:hAnsi="仿宋" w:eastAsia="仿宋" w:cs="仿宋"/>
          <w:b w:val="0"/>
          <w:bCs/>
          <w:color w:val="auto"/>
          <w:sz w:val="30"/>
          <w:szCs w:val="30"/>
          <w:highlight w:val="none"/>
        </w:rPr>
        <w:t>万元。</w:t>
      </w:r>
    </w:p>
    <w:p>
      <w:pPr>
        <w:pStyle w:val="11"/>
        <w:numPr>
          <w:ilvl w:val="0"/>
          <w:numId w:val="3"/>
        </w:numPr>
        <w:adjustRightInd w:val="0"/>
        <w:snapToGrid w:val="0"/>
        <w:spacing w:line="360" w:lineRule="auto"/>
        <w:ind w:left="420" w:leftChars="200" w:firstLine="0" w:firstLineChars="0"/>
        <w:jc w:val="left"/>
        <w:rPr>
          <w:rFonts w:hint="eastAsia" w:ascii="仿宋" w:hAnsi="仿宋" w:eastAsia="仿宋" w:cs="仿宋"/>
          <w:b w:val="0"/>
          <w:bCs/>
          <w:color w:val="auto"/>
          <w:sz w:val="30"/>
          <w:szCs w:val="30"/>
          <w:highlight w:val="none"/>
        </w:rPr>
      </w:pPr>
      <w:r>
        <w:rPr>
          <w:rFonts w:hint="eastAsia" w:ascii="仿宋" w:hAnsi="仿宋" w:eastAsia="仿宋" w:cs="仿宋"/>
          <w:b w:val="0"/>
          <w:bCs/>
          <w:color w:val="auto"/>
          <w:sz w:val="30"/>
          <w:szCs w:val="30"/>
          <w:highlight w:val="none"/>
        </w:rPr>
        <w:t>其他重要事项的情况说明</w:t>
      </w:r>
    </w:p>
    <w:p>
      <w:pPr>
        <w:spacing w:line="360" w:lineRule="auto"/>
        <w:ind w:firstLine="600" w:firstLineChars="200"/>
        <w:outlineLvl w:val="2"/>
        <w:rPr>
          <w:rFonts w:hint="eastAsia" w:ascii="仿宋" w:hAnsi="仿宋" w:eastAsia="仿宋" w:cs="仿宋"/>
          <w:b w:val="0"/>
          <w:bCs/>
          <w:color w:val="auto"/>
          <w:sz w:val="30"/>
          <w:szCs w:val="30"/>
          <w:highlight w:val="none"/>
        </w:rPr>
      </w:pPr>
      <w:r>
        <w:rPr>
          <w:rFonts w:hint="eastAsia" w:ascii="仿宋" w:hAnsi="仿宋" w:eastAsia="仿宋" w:cs="仿宋"/>
          <w:b w:val="0"/>
          <w:bCs/>
          <w:color w:val="auto"/>
          <w:sz w:val="30"/>
          <w:szCs w:val="30"/>
          <w:highlight w:val="none"/>
        </w:rPr>
        <w:t>（一）机关运行经费支出情况</w:t>
      </w:r>
    </w:p>
    <w:p>
      <w:pPr>
        <w:spacing w:line="360" w:lineRule="auto"/>
        <w:ind w:firstLine="600" w:firstLineChars="200"/>
        <w:rPr>
          <w:rFonts w:hint="eastAsia" w:ascii="仿宋" w:hAnsi="仿宋" w:eastAsia="仿宋" w:cs="仿宋"/>
          <w:b w:val="0"/>
          <w:bCs/>
          <w:color w:val="auto"/>
          <w:sz w:val="30"/>
          <w:szCs w:val="30"/>
          <w:highlight w:val="none"/>
        </w:rPr>
      </w:pPr>
      <w:r>
        <w:rPr>
          <w:rFonts w:hint="eastAsia" w:ascii="仿宋" w:hAnsi="仿宋" w:eastAsia="仿宋" w:cs="仿宋"/>
          <w:b w:val="0"/>
          <w:bCs/>
          <w:color w:val="auto"/>
          <w:sz w:val="30"/>
          <w:szCs w:val="30"/>
          <w:highlight w:val="none"/>
        </w:rPr>
        <w:t>20</w:t>
      </w:r>
      <w:r>
        <w:rPr>
          <w:rFonts w:hint="eastAsia" w:ascii="仿宋" w:hAnsi="仿宋" w:eastAsia="仿宋" w:cs="仿宋"/>
          <w:b w:val="0"/>
          <w:bCs/>
          <w:color w:val="auto"/>
          <w:sz w:val="30"/>
          <w:szCs w:val="30"/>
          <w:highlight w:val="none"/>
          <w:lang w:val="en-US" w:eastAsia="zh-CN"/>
        </w:rPr>
        <w:t>22</w:t>
      </w:r>
      <w:r>
        <w:rPr>
          <w:rFonts w:hint="eastAsia" w:ascii="仿宋" w:hAnsi="仿宋" w:eastAsia="仿宋" w:cs="仿宋"/>
          <w:b w:val="0"/>
          <w:bCs/>
          <w:color w:val="auto"/>
          <w:sz w:val="30"/>
          <w:szCs w:val="30"/>
          <w:highlight w:val="none"/>
        </w:rPr>
        <w:t>年，</w:t>
      </w:r>
      <w:r>
        <w:rPr>
          <w:rFonts w:hint="eastAsia" w:ascii="仿宋" w:hAnsi="仿宋" w:eastAsia="仿宋" w:cs="仿宋"/>
          <w:b w:val="0"/>
          <w:bCs/>
          <w:color w:val="auto"/>
          <w:sz w:val="30"/>
          <w:szCs w:val="30"/>
          <w:highlight w:val="none"/>
          <w:lang w:val="en-US" w:eastAsia="zh-CN"/>
        </w:rPr>
        <w:t>宜宾市第六人民医院</w:t>
      </w:r>
      <w:r>
        <w:rPr>
          <w:rFonts w:hint="eastAsia" w:ascii="仿宋" w:hAnsi="仿宋" w:eastAsia="仿宋" w:cs="仿宋"/>
          <w:b w:val="0"/>
          <w:bCs/>
          <w:color w:val="auto"/>
          <w:sz w:val="30"/>
          <w:szCs w:val="30"/>
          <w:highlight w:val="none"/>
        </w:rPr>
        <w:t>运行经费支出</w:t>
      </w:r>
      <w:r>
        <w:rPr>
          <w:rFonts w:hint="eastAsia" w:ascii="仿宋" w:hAnsi="仿宋" w:eastAsia="仿宋" w:cs="仿宋"/>
          <w:b w:val="0"/>
          <w:bCs/>
          <w:color w:val="auto"/>
          <w:sz w:val="30"/>
          <w:szCs w:val="30"/>
          <w:highlight w:val="none"/>
          <w:lang w:val="en-US" w:eastAsia="zh-CN"/>
        </w:rPr>
        <w:t>0</w:t>
      </w:r>
      <w:r>
        <w:rPr>
          <w:rFonts w:hint="eastAsia" w:ascii="仿宋" w:hAnsi="仿宋" w:eastAsia="仿宋" w:cs="仿宋"/>
          <w:b w:val="0"/>
          <w:bCs/>
          <w:color w:val="auto"/>
          <w:sz w:val="30"/>
          <w:szCs w:val="30"/>
          <w:highlight w:val="none"/>
        </w:rPr>
        <w:t>万元，比20</w:t>
      </w:r>
      <w:r>
        <w:rPr>
          <w:rFonts w:hint="eastAsia" w:ascii="仿宋" w:hAnsi="仿宋" w:eastAsia="仿宋" w:cs="仿宋"/>
          <w:b w:val="0"/>
          <w:bCs/>
          <w:color w:val="auto"/>
          <w:sz w:val="30"/>
          <w:szCs w:val="30"/>
          <w:highlight w:val="none"/>
          <w:lang w:val="en-US" w:eastAsia="zh-CN"/>
        </w:rPr>
        <w:t>21</w:t>
      </w:r>
      <w:r>
        <w:rPr>
          <w:rFonts w:hint="eastAsia" w:ascii="仿宋" w:hAnsi="仿宋" w:eastAsia="仿宋" w:cs="仿宋"/>
          <w:b w:val="0"/>
          <w:bCs/>
          <w:color w:val="auto"/>
          <w:sz w:val="30"/>
          <w:szCs w:val="30"/>
          <w:highlight w:val="none"/>
        </w:rPr>
        <w:t>年增加</w:t>
      </w:r>
      <w:r>
        <w:rPr>
          <w:rFonts w:hint="eastAsia" w:ascii="仿宋" w:hAnsi="仿宋" w:eastAsia="仿宋" w:cs="仿宋"/>
          <w:b w:val="0"/>
          <w:bCs/>
          <w:color w:val="auto"/>
          <w:sz w:val="30"/>
          <w:szCs w:val="30"/>
          <w:highlight w:val="none"/>
          <w:lang w:val="en-US" w:eastAsia="zh-CN"/>
        </w:rPr>
        <w:t>0</w:t>
      </w:r>
      <w:r>
        <w:rPr>
          <w:rFonts w:hint="eastAsia" w:ascii="仿宋" w:hAnsi="仿宋" w:eastAsia="仿宋" w:cs="仿宋"/>
          <w:b w:val="0"/>
          <w:bCs/>
          <w:color w:val="auto"/>
          <w:sz w:val="30"/>
          <w:szCs w:val="30"/>
          <w:highlight w:val="none"/>
        </w:rPr>
        <w:t>万元，增长</w:t>
      </w:r>
      <w:r>
        <w:rPr>
          <w:rFonts w:hint="eastAsia" w:ascii="仿宋" w:hAnsi="仿宋" w:eastAsia="仿宋" w:cs="仿宋"/>
          <w:b w:val="0"/>
          <w:bCs/>
          <w:color w:val="auto"/>
          <w:sz w:val="30"/>
          <w:szCs w:val="30"/>
          <w:highlight w:val="none"/>
          <w:lang w:val="en-US" w:eastAsia="zh-CN"/>
        </w:rPr>
        <w:t>0</w:t>
      </w:r>
      <w:r>
        <w:rPr>
          <w:rFonts w:hint="eastAsia" w:ascii="仿宋" w:hAnsi="仿宋" w:eastAsia="仿宋" w:cs="仿宋"/>
          <w:b w:val="0"/>
          <w:bCs/>
          <w:color w:val="auto"/>
          <w:sz w:val="30"/>
          <w:szCs w:val="30"/>
          <w:highlight w:val="none"/>
        </w:rPr>
        <w:t>%。</w:t>
      </w:r>
    </w:p>
    <w:p>
      <w:pPr>
        <w:autoSpaceDE w:val="0"/>
        <w:autoSpaceDN w:val="0"/>
        <w:adjustRightInd w:val="0"/>
        <w:spacing w:line="360" w:lineRule="auto"/>
        <w:ind w:firstLine="600" w:firstLineChars="200"/>
        <w:jc w:val="left"/>
        <w:outlineLvl w:val="2"/>
        <w:rPr>
          <w:rFonts w:hint="eastAsia" w:ascii="仿宋" w:hAnsi="仿宋" w:eastAsia="仿宋" w:cs="仿宋"/>
          <w:b w:val="0"/>
          <w:bCs/>
          <w:color w:val="auto"/>
          <w:sz w:val="30"/>
          <w:szCs w:val="30"/>
          <w:highlight w:val="none"/>
        </w:rPr>
      </w:pPr>
      <w:r>
        <w:rPr>
          <w:rFonts w:hint="eastAsia" w:ascii="仿宋" w:hAnsi="仿宋" w:eastAsia="仿宋" w:cs="仿宋"/>
          <w:b w:val="0"/>
          <w:bCs/>
          <w:color w:val="auto"/>
          <w:sz w:val="30"/>
          <w:szCs w:val="30"/>
          <w:highlight w:val="none"/>
        </w:rPr>
        <w:t>（二）政府采购支出情况</w:t>
      </w:r>
    </w:p>
    <w:p>
      <w:pPr>
        <w:spacing w:line="360" w:lineRule="auto"/>
        <w:ind w:firstLine="600" w:firstLineChars="200"/>
        <w:rPr>
          <w:rFonts w:hint="eastAsia" w:ascii="仿宋" w:hAnsi="仿宋" w:eastAsia="仿宋" w:cs="仿宋"/>
          <w:b w:val="0"/>
          <w:bCs/>
          <w:color w:val="auto"/>
          <w:sz w:val="30"/>
          <w:szCs w:val="30"/>
          <w:highlight w:val="none"/>
        </w:rPr>
      </w:pPr>
      <w:r>
        <w:rPr>
          <w:rFonts w:hint="eastAsia" w:ascii="仿宋" w:hAnsi="仿宋" w:eastAsia="仿宋" w:cs="仿宋"/>
          <w:b w:val="0"/>
          <w:bCs/>
          <w:color w:val="auto"/>
          <w:sz w:val="30"/>
          <w:szCs w:val="30"/>
          <w:highlight w:val="none"/>
        </w:rPr>
        <w:t>20</w:t>
      </w:r>
      <w:r>
        <w:rPr>
          <w:rFonts w:hint="eastAsia" w:ascii="仿宋" w:hAnsi="仿宋" w:eastAsia="仿宋" w:cs="仿宋"/>
          <w:b w:val="0"/>
          <w:bCs/>
          <w:color w:val="auto"/>
          <w:sz w:val="30"/>
          <w:szCs w:val="30"/>
          <w:highlight w:val="none"/>
          <w:lang w:val="en-US" w:eastAsia="zh-CN"/>
        </w:rPr>
        <w:t>22</w:t>
      </w:r>
      <w:r>
        <w:rPr>
          <w:rFonts w:hint="eastAsia" w:ascii="仿宋" w:hAnsi="仿宋" w:eastAsia="仿宋" w:cs="仿宋"/>
          <w:b w:val="0"/>
          <w:bCs/>
          <w:color w:val="auto"/>
          <w:sz w:val="30"/>
          <w:szCs w:val="30"/>
          <w:highlight w:val="none"/>
        </w:rPr>
        <w:t>年，</w:t>
      </w:r>
      <w:r>
        <w:rPr>
          <w:rFonts w:hint="eastAsia" w:ascii="仿宋" w:hAnsi="仿宋" w:eastAsia="仿宋" w:cs="仿宋"/>
          <w:b w:val="0"/>
          <w:bCs/>
          <w:color w:val="auto"/>
          <w:sz w:val="30"/>
          <w:szCs w:val="30"/>
          <w:lang w:val="en-US" w:eastAsia="zh-CN"/>
        </w:rPr>
        <w:t>宜宾市第六人民医院</w:t>
      </w:r>
      <w:r>
        <w:rPr>
          <w:rFonts w:hint="eastAsia" w:ascii="仿宋" w:hAnsi="仿宋" w:eastAsia="仿宋" w:cs="仿宋"/>
          <w:b w:val="0"/>
          <w:bCs/>
          <w:color w:val="auto"/>
          <w:sz w:val="30"/>
          <w:szCs w:val="30"/>
          <w:highlight w:val="none"/>
        </w:rPr>
        <w:t>政府采购支出总额</w:t>
      </w:r>
      <w:r>
        <w:rPr>
          <w:rFonts w:hint="eastAsia" w:ascii="仿宋" w:hAnsi="仿宋" w:eastAsia="仿宋" w:cs="仿宋"/>
          <w:b w:val="0"/>
          <w:bCs/>
          <w:color w:val="auto"/>
          <w:sz w:val="30"/>
          <w:szCs w:val="30"/>
          <w:highlight w:val="none"/>
          <w:lang w:val="en-US" w:eastAsia="zh-CN"/>
        </w:rPr>
        <w:t>302.21</w:t>
      </w:r>
      <w:r>
        <w:rPr>
          <w:rFonts w:hint="eastAsia" w:ascii="仿宋" w:hAnsi="仿宋" w:eastAsia="仿宋" w:cs="仿宋"/>
          <w:b w:val="0"/>
          <w:bCs/>
          <w:color w:val="auto"/>
          <w:sz w:val="30"/>
          <w:szCs w:val="30"/>
          <w:highlight w:val="none"/>
        </w:rPr>
        <w:t>万元，其中：政府采购货物支出</w:t>
      </w:r>
      <w:r>
        <w:rPr>
          <w:rFonts w:hint="eastAsia" w:ascii="仿宋" w:hAnsi="仿宋" w:eastAsia="仿宋" w:cs="仿宋"/>
          <w:b w:val="0"/>
          <w:bCs/>
          <w:color w:val="auto"/>
          <w:sz w:val="30"/>
          <w:szCs w:val="30"/>
          <w:highlight w:val="none"/>
          <w:lang w:val="en-US" w:eastAsia="zh-CN"/>
        </w:rPr>
        <w:t>69.37</w:t>
      </w:r>
      <w:r>
        <w:rPr>
          <w:rFonts w:hint="eastAsia" w:ascii="仿宋" w:hAnsi="仿宋" w:eastAsia="仿宋" w:cs="仿宋"/>
          <w:b w:val="0"/>
          <w:bCs/>
          <w:color w:val="auto"/>
          <w:sz w:val="30"/>
          <w:szCs w:val="30"/>
          <w:highlight w:val="none"/>
        </w:rPr>
        <w:t>万元、政府采购工程支出</w:t>
      </w:r>
      <w:r>
        <w:rPr>
          <w:rFonts w:hint="eastAsia" w:ascii="仿宋" w:hAnsi="仿宋" w:eastAsia="仿宋" w:cs="仿宋"/>
          <w:b w:val="0"/>
          <w:bCs/>
          <w:color w:val="auto"/>
          <w:sz w:val="30"/>
          <w:szCs w:val="30"/>
          <w:highlight w:val="none"/>
          <w:lang w:val="en-US" w:eastAsia="zh-CN"/>
        </w:rPr>
        <w:t>0</w:t>
      </w:r>
      <w:r>
        <w:rPr>
          <w:rFonts w:hint="eastAsia" w:ascii="仿宋" w:hAnsi="仿宋" w:eastAsia="仿宋" w:cs="仿宋"/>
          <w:b w:val="0"/>
          <w:bCs/>
          <w:color w:val="auto"/>
          <w:sz w:val="30"/>
          <w:szCs w:val="30"/>
          <w:highlight w:val="none"/>
        </w:rPr>
        <w:t>万元、政府采购服务支出</w:t>
      </w:r>
      <w:r>
        <w:rPr>
          <w:rFonts w:hint="eastAsia" w:ascii="仿宋" w:hAnsi="仿宋" w:eastAsia="仿宋" w:cs="仿宋"/>
          <w:b w:val="0"/>
          <w:bCs/>
          <w:color w:val="auto"/>
          <w:sz w:val="30"/>
          <w:szCs w:val="30"/>
          <w:highlight w:val="none"/>
          <w:lang w:val="en-US" w:eastAsia="zh-CN"/>
        </w:rPr>
        <w:t>232.84</w:t>
      </w:r>
      <w:r>
        <w:rPr>
          <w:rFonts w:hint="eastAsia" w:ascii="仿宋" w:hAnsi="仿宋" w:eastAsia="仿宋" w:cs="仿宋"/>
          <w:b w:val="0"/>
          <w:bCs/>
          <w:color w:val="auto"/>
          <w:sz w:val="30"/>
          <w:szCs w:val="30"/>
          <w:highlight w:val="none"/>
        </w:rPr>
        <w:t>万元。授予中小企业合同金额</w:t>
      </w:r>
      <w:r>
        <w:rPr>
          <w:rFonts w:hint="eastAsia" w:ascii="仿宋" w:hAnsi="仿宋" w:eastAsia="仿宋" w:cs="仿宋"/>
          <w:b w:val="0"/>
          <w:bCs/>
          <w:color w:val="auto"/>
          <w:sz w:val="30"/>
          <w:szCs w:val="30"/>
          <w:highlight w:val="none"/>
          <w:lang w:val="en-US" w:eastAsia="zh-CN"/>
        </w:rPr>
        <w:t>242.23</w:t>
      </w:r>
      <w:r>
        <w:rPr>
          <w:rFonts w:hint="eastAsia" w:ascii="仿宋" w:hAnsi="仿宋" w:eastAsia="仿宋" w:cs="仿宋"/>
          <w:b w:val="0"/>
          <w:bCs/>
          <w:color w:val="auto"/>
          <w:sz w:val="30"/>
          <w:szCs w:val="30"/>
          <w:highlight w:val="none"/>
        </w:rPr>
        <w:t>万元，占政府采购支出总额的</w:t>
      </w:r>
      <w:r>
        <w:rPr>
          <w:rFonts w:hint="eastAsia" w:ascii="仿宋" w:hAnsi="仿宋" w:eastAsia="仿宋" w:cs="仿宋"/>
          <w:b w:val="0"/>
          <w:bCs/>
          <w:color w:val="auto"/>
          <w:sz w:val="30"/>
          <w:szCs w:val="30"/>
          <w:highlight w:val="none"/>
          <w:lang w:val="en-US" w:eastAsia="zh-CN"/>
        </w:rPr>
        <w:t>80</w:t>
      </w:r>
      <w:r>
        <w:rPr>
          <w:rFonts w:hint="eastAsia" w:ascii="仿宋" w:hAnsi="仿宋" w:eastAsia="仿宋" w:cs="仿宋"/>
          <w:b w:val="0"/>
          <w:bCs/>
          <w:color w:val="auto"/>
          <w:sz w:val="30"/>
          <w:szCs w:val="30"/>
          <w:highlight w:val="none"/>
        </w:rPr>
        <w:t>%，其中：授予小微企业合同金额</w:t>
      </w:r>
      <w:r>
        <w:rPr>
          <w:rFonts w:hint="eastAsia" w:ascii="仿宋" w:hAnsi="仿宋" w:eastAsia="仿宋" w:cs="仿宋"/>
          <w:b w:val="0"/>
          <w:bCs/>
          <w:color w:val="auto"/>
          <w:sz w:val="30"/>
          <w:szCs w:val="30"/>
          <w:highlight w:val="none"/>
          <w:lang w:val="en-US" w:eastAsia="zh-CN"/>
        </w:rPr>
        <w:t>232.84</w:t>
      </w:r>
      <w:r>
        <w:rPr>
          <w:rFonts w:hint="eastAsia" w:ascii="仿宋" w:hAnsi="仿宋" w:eastAsia="仿宋" w:cs="仿宋"/>
          <w:b w:val="0"/>
          <w:bCs/>
          <w:color w:val="auto"/>
          <w:sz w:val="30"/>
          <w:szCs w:val="30"/>
          <w:highlight w:val="none"/>
        </w:rPr>
        <w:t>万元，占政府采购支出总额的</w:t>
      </w:r>
      <w:r>
        <w:rPr>
          <w:rFonts w:hint="eastAsia" w:ascii="仿宋" w:hAnsi="仿宋" w:eastAsia="仿宋" w:cs="仿宋"/>
          <w:b w:val="0"/>
          <w:bCs/>
          <w:color w:val="auto"/>
          <w:sz w:val="30"/>
          <w:szCs w:val="30"/>
          <w:highlight w:val="none"/>
          <w:lang w:val="en-US" w:eastAsia="zh-CN"/>
        </w:rPr>
        <w:t>77</w:t>
      </w:r>
      <w:r>
        <w:rPr>
          <w:rFonts w:hint="eastAsia" w:ascii="仿宋" w:hAnsi="仿宋" w:eastAsia="仿宋" w:cs="仿宋"/>
          <w:b w:val="0"/>
          <w:bCs/>
          <w:color w:val="auto"/>
          <w:sz w:val="30"/>
          <w:szCs w:val="30"/>
          <w:highlight w:val="none"/>
        </w:rPr>
        <w:t>%。</w:t>
      </w:r>
    </w:p>
    <w:p>
      <w:pPr>
        <w:autoSpaceDE w:val="0"/>
        <w:autoSpaceDN w:val="0"/>
        <w:adjustRightInd w:val="0"/>
        <w:spacing w:line="360" w:lineRule="auto"/>
        <w:ind w:firstLine="600" w:firstLineChars="200"/>
        <w:jc w:val="left"/>
        <w:outlineLvl w:val="2"/>
        <w:rPr>
          <w:rFonts w:hint="eastAsia" w:ascii="仿宋" w:hAnsi="仿宋" w:eastAsia="仿宋" w:cs="仿宋"/>
          <w:b w:val="0"/>
          <w:bCs/>
          <w:color w:val="auto"/>
          <w:sz w:val="30"/>
          <w:szCs w:val="30"/>
          <w:highlight w:val="none"/>
        </w:rPr>
      </w:pPr>
      <w:r>
        <w:rPr>
          <w:rFonts w:hint="eastAsia" w:ascii="仿宋" w:hAnsi="仿宋" w:eastAsia="仿宋" w:cs="仿宋"/>
          <w:b w:val="0"/>
          <w:bCs/>
          <w:color w:val="auto"/>
          <w:sz w:val="30"/>
          <w:szCs w:val="30"/>
          <w:highlight w:val="none"/>
        </w:rPr>
        <w:t>（三）国有资产占有使用情况</w:t>
      </w:r>
    </w:p>
    <w:p>
      <w:pPr>
        <w:autoSpaceDE w:val="0"/>
        <w:autoSpaceDN w:val="0"/>
        <w:adjustRightInd w:val="0"/>
        <w:spacing w:line="360" w:lineRule="auto"/>
        <w:ind w:firstLine="600" w:firstLineChars="200"/>
        <w:jc w:val="left"/>
        <w:rPr>
          <w:rFonts w:hint="eastAsia" w:ascii="仿宋" w:hAnsi="仿宋" w:eastAsia="仿宋" w:cs="仿宋"/>
          <w:b w:val="0"/>
          <w:bCs/>
          <w:color w:val="auto"/>
          <w:sz w:val="30"/>
          <w:szCs w:val="30"/>
          <w:highlight w:val="none"/>
        </w:rPr>
      </w:pPr>
      <w:r>
        <w:rPr>
          <w:rFonts w:hint="eastAsia" w:ascii="仿宋" w:hAnsi="仿宋" w:eastAsia="仿宋" w:cs="仿宋"/>
          <w:b w:val="0"/>
          <w:bCs/>
          <w:color w:val="auto"/>
          <w:sz w:val="30"/>
          <w:szCs w:val="30"/>
          <w:highlight w:val="none"/>
        </w:rPr>
        <w:t>截至20</w:t>
      </w:r>
      <w:r>
        <w:rPr>
          <w:rFonts w:hint="eastAsia" w:ascii="仿宋" w:hAnsi="仿宋" w:eastAsia="仿宋" w:cs="仿宋"/>
          <w:b w:val="0"/>
          <w:bCs/>
          <w:color w:val="auto"/>
          <w:sz w:val="30"/>
          <w:szCs w:val="30"/>
          <w:highlight w:val="none"/>
          <w:lang w:val="en-US" w:eastAsia="zh-CN"/>
        </w:rPr>
        <w:t>22</w:t>
      </w:r>
      <w:r>
        <w:rPr>
          <w:rFonts w:hint="eastAsia" w:ascii="仿宋" w:hAnsi="仿宋" w:eastAsia="仿宋" w:cs="仿宋"/>
          <w:b w:val="0"/>
          <w:bCs/>
          <w:color w:val="auto"/>
          <w:sz w:val="30"/>
          <w:szCs w:val="30"/>
          <w:highlight w:val="none"/>
        </w:rPr>
        <w:t>年12月31日，</w:t>
      </w:r>
      <w:r>
        <w:rPr>
          <w:rFonts w:hint="eastAsia" w:ascii="仿宋" w:hAnsi="仿宋" w:eastAsia="仿宋" w:cs="仿宋"/>
          <w:b w:val="0"/>
          <w:bCs/>
          <w:color w:val="auto"/>
          <w:sz w:val="30"/>
          <w:szCs w:val="30"/>
          <w:lang w:val="en-US" w:eastAsia="zh-CN"/>
        </w:rPr>
        <w:t>宜宾市第六人民医院</w:t>
      </w:r>
      <w:r>
        <w:rPr>
          <w:rFonts w:hint="eastAsia" w:ascii="仿宋" w:hAnsi="仿宋" w:eastAsia="仿宋" w:cs="仿宋"/>
          <w:b w:val="0"/>
          <w:bCs/>
          <w:color w:val="auto"/>
          <w:sz w:val="30"/>
          <w:szCs w:val="30"/>
          <w:highlight w:val="none"/>
        </w:rPr>
        <w:t>共有车辆</w:t>
      </w:r>
      <w:r>
        <w:rPr>
          <w:rFonts w:hint="eastAsia" w:ascii="仿宋" w:hAnsi="仿宋" w:eastAsia="仿宋" w:cs="仿宋"/>
          <w:b w:val="0"/>
          <w:bCs/>
          <w:color w:val="auto"/>
          <w:sz w:val="30"/>
          <w:szCs w:val="30"/>
          <w:highlight w:val="none"/>
          <w:lang w:val="en-US" w:eastAsia="zh-CN"/>
        </w:rPr>
        <w:t>14</w:t>
      </w:r>
      <w:r>
        <w:rPr>
          <w:rFonts w:hint="eastAsia" w:ascii="仿宋" w:hAnsi="仿宋" w:eastAsia="仿宋" w:cs="仿宋"/>
          <w:b w:val="0"/>
          <w:bCs/>
          <w:color w:val="auto"/>
          <w:sz w:val="30"/>
          <w:szCs w:val="30"/>
          <w:highlight w:val="none"/>
        </w:rPr>
        <w:t>辆，其中：主要领导干部用车</w:t>
      </w:r>
      <w:r>
        <w:rPr>
          <w:rFonts w:hint="eastAsia" w:ascii="仿宋" w:hAnsi="仿宋" w:eastAsia="仿宋" w:cs="仿宋"/>
          <w:b w:val="0"/>
          <w:bCs/>
          <w:color w:val="auto"/>
          <w:sz w:val="30"/>
          <w:szCs w:val="30"/>
          <w:highlight w:val="none"/>
          <w:lang w:val="en-US" w:eastAsia="zh-CN"/>
        </w:rPr>
        <w:t>0</w:t>
      </w:r>
      <w:r>
        <w:rPr>
          <w:rFonts w:hint="eastAsia" w:ascii="仿宋" w:hAnsi="仿宋" w:eastAsia="仿宋" w:cs="仿宋"/>
          <w:b w:val="0"/>
          <w:bCs/>
          <w:color w:val="auto"/>
          <w:sz w:val="30"/>
          <w:szCs w:val="30"/>
          <w:highlight w:val="none"/>
        </w:rPr>
        <w:t>辆、机要通信用车</w:t>
      </w:r>
      <w:r>
        <w:rPr>
          <w:rFonts w:hint="eastAsia" w:ascii="仿宋" w:hAnsi="仿宋" w:eastAsia="仿宋" w:cs="仿宋"/>
          <w:b w:val="0"/>
          <w:bCs/>
          <w:color w:val="auto"/>
          <w:sz w:val="30"/>
          <w:szCs w:val="30"/>
          <w:highlight w:val="none"/>
          <w:lang w:val="en-US" w:eastAsia="zh-CN"/>
        </w:rPr>
        <w:t>0</w:t>
      </w:r>
      <w:r>
        <w:rPr>
          <w:rFonts w:hint="eastAsia" w:ascii="仿宋" w:hAnsi="仿宋" w:eastAsia="仿宋" w:cs="仿宋"/>
          <w:b w:val="0"/>
          <w:bCs/>
          <w:color w:val="auto"/>
          <w:sz w:val="30"/>
          <w:szCs w:val="30"/>
          <w:highlight w:val="none"/>
        </w:rPr>
        <w:t>辆、应急保障用车</w:t>
      </w:r>
      <w:r>
        <w:rPr>
          <w:rFonts w:hint="eastAsia" w:ascii="仿宋" w:hAnsi="仿宋" w:eastAsia="仿宋" w:cs="仿宋"/>
          <w:b w:val="0"/>
          <w:bCs/>
          <w:color w:val="auto"/>
          <w:sz w:val="30"/>
          <w:szCs w:val="30"/>
          <w:highlight w:val="none"/>
          <w:lang w:val="en-US" w:eastAsia="zh-CN"/>
        </w:rPr>
        <w:t>0</w:t>
      </w:r>
      <w:r>
        <w:rPr>
          <w:rFonts w:hint="eastAsia" w:ascii="仿宋" w:hAnsi="仿宋" w:eastAsia="仿宋" w:cs="仿宋"/>
          <w:b w:val="0"/>
          <w:bCs/>
          <w:color w:val="auto"/>
          <w:sz w:val="30"/>
          <w:szCs w:val="30"/>
          <w:highlight w:val="none"/>
        </w:rPr>
        <w:t>辆、</w:t>
      </w:r>
      <w:r>
        <w:rPr>
          <w:rFonts w:hint="eastAsia" w:ascii="仿宋" w:hAnsi="仿宋" w:eastAsia="仿宋" w:cs="仿宋"/>
          <w:b w:val="0"/>
          <w:bCs/>
          <w:color w:val="auto"/>
          <w:sz w:val="30"/>
          <w:szCs w:val="30"/>
          <w:highlight w:val="none"/>
          <w:lang w:val="en-US" w:eastAsia="zh-CN"/>
        </w:rPr>
        <w:t>特种专用技术用车12辆，</w:t>
      </w:r>
      <w:r>
        <w:rPr>
          <w:rFonts w:hint="eastAsia" w:ascii="仿宋" w:hAnsi="仿宋" w:eastAsia="仿宋" w:cs="仿宋"/>
          <w:b w:val="0"/>
          <w:bCs/>
          <w:color w:val="auto"/>
          <w:sz w:val="30"/>
          <w:szCs w:val="30"/>
          <w:highlight w:val="none"/>
        </w:rPr>
        <w:t>其他用车</w:t>
      </w:r>
      <w:r>
        <w:rPr>
          <w:rFonts w:hint="eastAsia" w:ascii="仿宋" w:hAnsi="仿宋" w:eastAsia="仿宋" w:cs="仿宋"/>
          <w:b w:val="0"/>
          <w:bCs/>
          <w:color w:val="auto"/>
          <w:sz w:val="30"/>
          <w:szCs w:val="30"/>
          <w:highlight w:val="none"/>
          <w:lang w:val="en-US" w:eastAsia="zh-CN"/>
        </w:rPr>
        <w:t>2</w:t>
      </w:r>
      <w:r>
        <w:rPr>
          <w:rFonts w:hint="eastAsia" w:ascii="仿宋" w:hAnsi="仿宋" w:eastAsia="仿宋" w:cs="仿宋"/>
          <w:b w:val="0"/>
          <w:bCs/>
          <w:color w:val="auto"/>
          <w:sz w:val="30"/>
          <w:szCs w:val="30"/>
          <w:highlight w:val="none"/>
        </w:rPr>
        <w:t>辆</w:t>
      </w:r>
      <w:r>
        <w:rPr>
          <w:rFonts w:hint="eastAsia" w:ascii="仿宋" w:hAnsi="仿宋" w:eastAsia="仿宋" w:cs="仿宋"/>
          <w:b w:val="0"/>
          <w:bCs/>
          <w:color w:val="auto"/>
          <w:sz w:val="30"/>
          <w:szCs w:val="30"/>
          <w:highlight w:val="none"/>
          <w:lang w:val="en-US" w:eastAsia="zh-CN"/>
        </w:rPr>
        <w:t>。</w:t>
      </w:r>
      <w:r>
        <w:rPr>
          <w:rFonts w:hint="eastAsia" w:ascii="仿宋" w:hAnsi="仿宋" w:eastAsia="仿宋" w:cs="仿宋"/>
          <w:b w:val="0"/>
          <w:bCs/>
          <w:color w:val="auto"/>
          <w:sz w:val="30"/>
          <w:szCs w:val="30"/>
          <w:highlight w:val="none"/>
        </w:rPr>
        <w:t>单价50万元以上通用设备</w:t>
      </w:r>
      <w:r>
        <w:rPr>
          <w:rFonts w:hint="eastAsia" w:ascii="仿宋" w:hAnsi="仿宋" w:eastAsia="仿宋" w:cs="仿宋"/>
          <w:b w:val="0"/>
          <w:bCs/>
          <w:color w:val="auto"/>
          <w:sz w:val="30"/>
          <w:szCs w:val="30"/>
          <w:highlight w:val="none"/>
          <w:lang w:val="en-US" w:eastAsia="zh-CN"/>
        </w:rPr>
        <w:t>0</w:t>
      </w:r>
      <w:r>
        <w:rPr>
          <w:rFonts w:hint="eastAsia" w:ascii="仿宋" w:hAnsi="仿宋" w:eastAsia="仿宋" w:cs="仿宋"/>
          <w:b w:val="0"/>
          <w:bCs/>
          <w:color w:val="auto"/>
          <w:sz w:val="30"/>
          <w:szCs w:val="30"/>
          <w:highlight w:val="none"/>
        </w:rPr>
        <w:t>台（套），单价100万元以上专用设备</w:t>
      </w:r>
      <w:r>
        <w:rPr>
          <w:rFonts w:hint="eastAsia" w:ascii="仿宋" w:hAnsi="仿宋" w:eastAsia="仿宋" w:cs="仿宋"/>
          <w:b w:val="0"/>
          <w:bCs/>
          <w:color w:val="auto"/>
          <w:sz w:val="30"/>
          <w:szCs w:val="30"/>
          <w:highlight w:val="none"/>
          <w:lang w:val="en-US" w:eastAsia="zh-CN"/>
        </w:rPr>
        <w:t>46</w:t>
      </w:r>
      <w:r>
        <w:rPr>
          <w:rFonts w:hint="eastAsia" w:ascii="仿宋" w:hAnsi="仿宋" w:eastAsia="仿宋" w:cs="仿宋"/>
          <w:b w:val="0"/>
          <w:bCs/>
          <w:color w:val="auto"/>
          <w:sz w:val="30"/>
          <w:szCs w:val="30"/>
          <w:highlight w:val="none"/>
        </w:rPr>
        <w:t>台（套）。</w:t>
      </w:r>
    </w:p>
    <w:p>
      <w:pPr>
        <w:shd w:val="clear"/>
        <w:autoSpaceDE w:val="0"/>
        <w:autoSpaceDN w:val="0"/>
        <w:adjustRightInd w:val="0"/>
        <w:spacing w:line="360" w:lineRule="auto"/>
        <w:ind w:firstLine="640" w:firstLineChars="200"/>
        <w:jc w:val="left"/>
        <w:outlineLvl w:val="2"/>
        <w:rPr>
          <w:rFonts w:hint="eastAsia"/>
          <w:sz w:val="30"/>
          <w:szCs w:val="30"/>
          <w:highlight w:val="none"/>
        </w:rPr>
      </w:pPr>
      <w:r>
        <w:rPr>
          <w:rFonts w:hint="eastAsia" w:ascii="仿宋" w:hAnsi="仿宋" w:eastAsia="仿宋" w:cs="仿宋"/>
          <w:b w:val="0"/>
          <w:bCs/>
          <w:color w:val="auto"/>
          <w:sz w:val="32"/>
          <w:szCs w:val="32"/>
          <w:highlight w:val="none"/>
        </w:rPr>
        <w:t>（</w:t>
      </w:r>
      <w:r>
        <w:rPr>
          <w:rFonts w:hint="eastAsia" w:ascii="仿宋" w:hAnsi="仿宋" w:eastAsia="仿宋" w:cs="仿宋"/>
          <w:b w:val="0"/>
          <w:bCs/>
          <w:color w:val="auto"/>
          <w:sz w:val="30"/>
          <w:szCs w:val="30"/>
          <w:highlight w:val="none"/>
        </w:rPr>
        <w:t>四）预算绩效管理情况</w:t>
      </w:r>
    </w:p>
    <w:p>
      <w:pPr>
        <w:spacing w:line="360" w:lineRule="auto"/>
        <w:ind w:firstLine="600" w:firstLineChars="200"/>
        <w:rPr>
          <w:rFonts w:hint="eastAsia" w:ascii="仿宋" w:hAnsi="仿宋" w:eastAsia="仿宋" w:cs="仿宋"/>
          <w:b w:val="0"/>
          <w:bCs/>
          <w:color w:val="auto"/>
          <w:sz w:val="30"/>
          <w:szCs w:val="30"/>
        </w:rPr>
      </w:pPr>
      <w:r>
        <w:rPr>
          <w:rFonts w:hint="eastAsia" w:ascii="仿宋" w:hAnsi="仿宋" w:eastAsia="仿宋" w:cs="仿宋"/>
          <w:b w:val="0"/>
          <w:bCs/>
          <w:color w:val="auto"/>
          <w:sz w:val="30"/>
          <w:szCs w:val="30"/>
        </w:rPr>
        <w:t>根据预算绩效管理要求，本部门在</w:t>
      </w:r>
      <w:r>
        <w:rPr>
          <w:rFonts w:hint="eastAsia" w:ascii="仿宋" w:hAnsi="仿宋" w:eastAsia="仿宋" w:cs="仿宋"/>
          <w:b w:val="0"/>
          <w:bCs/>
          <w:color w:val="auto"/>
          <w:sz w:val="30"/>
          <w:szCs w:val="30"/>
          <w:lang w:val="en-US" w:eastAsia="zh-CN"/>
        </w:rPr>
        <w:t>2022年度</w:t>
      </w:r>
      <w:r>
        <w:rPr>
          <w:rFonts w:hint="eastAsia" w:ascii="仿宋" w:hAnsi="仿宋" w:eastAsia="仿宋" w:cs="仿宋"/>
          <w:b w:val="0"/>
          <w:bCs/>
          <w:color w:val="auto"/>
          <w:sz w:val="30"/>
          <w:szCs w:val="30"/>
        </w:rPr>
        <w:t>预算编制阶段，组织对公立医院取消药品加成县级配套</w:t>
      </w:r>
      <w:r>
        <w:rPr>
          <w:rFonts w:hint="eastAsia" w:ascii="仿宋" w:hAnsi="仿宋" w:eastAsia="仿宋" w:cs="仿宋"/>
          <w:b w:val="0"/>
          <w:bCs/>
          <w:color w:val="auto"/>
          <w:sz w:val="30"/>
          <w:szCs w:val="30"/>
          <w:lang w:val="en-US" w:eastAsia="zh-CN"/>
        </w:rPr>
        <w:t>1个项目</w:t>
      </w:r>
      <w:r>
        <w:rPr>
          <w:rFonts w:hint="eastAsia" w:ascii="仿宋" w:hAnsi="仿宋" w:eastAsia="仿宋" w:cs="仿宋"/>
          <w:b w:val="0"/>
          <w:bCs/>
          <w:color w:val="auto"/>
          <w:sz w:val="30"/>
          <w:szCs w:val="30"/>
        </w:rPr>
        <w:t>开展了预算事前绩效评估，对公立医院取消药品加成县级配套项目编制了绩效目标，预算执行过程中，选取</w:t>
      </w:r>
      <w:r>
        <w:rPr>
          <w:rFonts w:hint="eastAsia" w:ascii="仿宋" w:hAnsi="仿宋" w:eastAsia="仿宋" w:cs="仿宋"/>
          <w:b w:val="0"/>
          <w:bCs/>
          <w:color w:val="auto"/>
          <w:sz w:val="30"/>
          <w:szCs w:val="30"/>
          <w:lang w:val="en-US" w:eastAsia="zh-CN"/>
        </w:rPr>
        <w:t>9</w:t>
      </w:r>
      <w:r>
        <w:rPr>
          <w:rFonts w:hint="eastAsia" w:ascii="仿宋" w:hAnsi="仿宋" w:eastAsia="仿宋" w:cs="仿宋"/>
          <w:b w:val="0"/>
          <w:bCs/>
          <w:color w:val="auto"/>
          <w:sz w:val="30"/>
          <w:szCs w:val="30"/>
        </w:rPr>
        <w:t>个项目开展绩效监控，年终执行完毕后，对</w:t>
      </w:r>
      <w:r>
        <w:rPr>
          <w:rFonts w:hint="eastAsia" w:ascii="仿宋" w:hAnsi="仿宋" w:eastAsia="仿宋" w:cs="仿宋"/>
          <w:b w:val="0"/>
          <w:bCs/>
          <w:color w:val="auto"/>
          <w:sz w:val="30"/>
          <w:szCs w:val="30"/>
          <w:lang w:val="en-US" w:eastAsia="zh-CN"/>
        </w:rPr>
        <w:t>9</w:t>
      </w:r>
      <w:r>
        <w:rPr>
          <w:rFonts w:hint="eastAsia" w:ascii="仿宋" w:hAnsi="仿宋" w:eastAsia="仿宋" w:cs="仿宋"/>
          <w:b w:val="0"/>
          <w:bCs/>
          <w:color w:val="auto"/>
          <w:sz w:val="30"/>
          <w:szCs w:val="30"/>
        </w:rPr>
        <w:t>个项目开展了绩效自评</w:t>
      </w:r>
      <w:r>
        <w:rPr>
          <w:rFonts w:hint="eastAsia" w:ascii="仿宋" w:hAnsi="仿宋" w:eastAsia="仿宋" w:cs="仿宋"/>
          <w:b w:val="0"/>
          <w:bCs/>
          <w:color w:val="auto"/>
          <w:sz w:val="30"/>
          <w:szCs w:val="30"/>
          <w:lang w:eastAsia="zh-CN"/>
        </w:rPr>
        <w:t>。同时，</w:t>
      </w:r>
      <w:r>
        <w:rPr>
          <w:rFonts w:hint="eastAsia" w:ascii="仿宋" w:hAnsi="仿宋" w:eastAsia="仿宋" w:cs="仿宋"/>
          <w:b w:val="0"/>
          <w:bCs/>
          <w:color w:val="auto"/>
          <w:sz w:val="30"/>
          <w:szCs w:val="30"/>
        </w:rPr>
        <w:t>本部门对20</w:t>
      </w:r>
      <w:r>
        <w:rPr>
          <w:rFonts w:hint="eastAsia" w:ascii="仿宋" w:hAnsi="仿宋" w:eastAsia="仿宋" w:cs="仿宋"/>
          <w:b w:val="0"/>
          <w:bCs/>
          <w:color w:val="auto"/>
          <w:sz w:val="30"/>
          <w:szCs w:val="30"/>
          <w:lang w:val="en-US" w:eastAsia="zh-CN"/>
        </w:rPr>
        <w:t>22</w:t>
      </w:r>
      <w:r>
        <w:rPr>
          <w:rFonts w:hint="eastAsia" w:ascii="仿宋" w:hAnsi="仿宋" w:eastAsia="仿宋" w:cs="仿宋"/>
          <w:b w:val="0"/>
          <w:bCs/>
          <w:color w:val="auto"/>
          <w:sz w:val="30"/>
          <w:szCs w:val="30"/>
        </w:rPr>
        <w:t>年部门整体开展绩效自评，《202</w:t>
      </w:r>
      <w:r>
        <w:rPr>
          <w:rFonts w:hint="eastAsia" w:ascii="仿宋" w:hAnsi="仿宋" w:eastAsia="仿宋" w:cs="仿宋"/>
          <w:b w:val="0"/>
          <w:bCs/>
          <w:color w:val="auto"/>
          <w:sz w:val="30"/>
          <w:szCs w:val="30"/>
          <w:lang w:val="en-US" w:eastAsia="zh-CN"/>
        </w:rPr>
        <w:t>1</w:t>
      </w:r>
      <w:r>
        <w:rPr>
          <w:rFonts w:hint="eastAsia" w:ascii="仿宋" w:hAnsi="仿宋" w:eastAsia="仿宋" w:cs="仿宋"/>
          <w:b w:val="0"/>
          <w:bCs/>
          <w:color w:val="auto"/>
          <w:sz w:val="30"/>
          <w:szCs w:val="30"/>
        </w:rPr>
        <w:t>年部门整体绩效评价报告》见附件（</w:t>
      </w:r>
      <w:r>
        <w:rPr>
          <w:rFonts w:hint="eastAsia" w:ascii="仿宋" w:hAnsi="仿宋" w:eastAsia="仿宋" w:cs="仿宋"/>
          <w:b w:val="0"/>
          <w:bCs/>
          <w:color w:val="auto"/>
          <w:sz w:val="30"/>
          <w:szCs w:val="30"/>
          <w:lang w:eastAsia="zh-CN"/>
        </w:rPr>
        <w:t>第四部分</w:t>
      </w:r>
      <w:r>
        <w:rPr>
          <w:rFonts w:hint="eastAsia" w:ascii="仿宋" w:hAnsi="仿宋" w:eastAsia="仿宋" w:cs="仿宋"/>
          <w:b w:val="0"/>
          <w:bCs/>
          <w:color w:val="auto"/>
          <w:sz w:val="30"/>
          <w:szCs w:val="30"/>
        </w:rPr>
        <w:t>）。</w:t>
      </w:r>
    </w:p>
    <w:p>
      <w:pPr>
        <w:spacing w:line="360" w:lineRule="auto"/>
        <w:ind w:firstLine="600" w:firstLineChars="200"/>
        <w:rPr>
          <w:rFonts w:hint="eastAsia" w:ascii="仿宋" w:hAnsi="仿宋" w:eastAsia="仿宋" w:cs="仿宋"/>
          <w:b w:val="0"/>
          <w:bCs/>
          <w:color w:val="auto"/>
          <w:sz w:val="30"/>
          <w:szCs w:val="30"/>
        </w:rPr>
      </w:pPr>
      <w:r>
        <w:rPr>
          <w:rFonts w:hint="eastAsia" w:ascii="仿宋" w:hAnsi="仿宋" w:eastAsia="仿宋" w:cs="仿宋"/>
          <w:b w:val="0"/>
          <w:bCs/>
          <w:color w:val="auto"/>
          <w:sz w:val="30"/>
          <w:szCs w:val="30"/>
          <w:lang w:val="en-US" w:eastAsia="zh-CN"/>
        </w:rPr>
        <w:t>1.</w:t>
      </w:r>
      <w:r>
        <w:rPr>
          <w:rFonts w:hint="eastAsia" w:ascii="仿宋" w:hAnsi="仿宋" w:eastAsia="仿宋" w:cs="仿宋"/>
          <w:b w:val="0"/>
          <w:bCs/>
          <w:color w:val="auto"/>
          <w:sz w:val="30"/>
          <w:szCs w:val="30"/>
        </w:rPr>
        <w:t>项目绩效目标完成情况。</w:t>
      </w:r>
    </w:p>
    <w:p>
      <w:pPr>
        <w:spacing w:line="360" w:lineRule="auto"/>
        <w:ind w:firstLine="600" w:firstLineChars="200"/>
        <w:jc w:val="left"/>
        <w:rPr>
          <w:rFonts w:hint="eastAsia" w:ascii="仿宋" w:hAnsi="仿宋" w:eastAsia="仿宋" w:cs="仿宋"/>
          <w:b w:val="0"/>
          <w:bCs/>
          <w:color w:val="000000"/>
          <w:sz w:val="30"/>
          <w:szCs w:val="30"/>
          <w:lang w:val="zh-CN"/>
        </w:rPr>
      </w:pPr>
      <w:r>
        <w:rPr>
          <w:rFonts w:hint="eastAsia" w:ascii="仿宋" w:hAnsi="仿宋" w:eastAsia="仿宋" w:cs="仿宋"/>
          <w:b w:val="0"/>
          <w:bCs/>
          <w:color w:val="000000"/>
          <w:sz w:val="30"/>
          <w:szCs w:val="30"/>
          <w:lang w:val="zh-CN"/>
        </w:rPr>
        <w:t>本部门在202</w:t>
      </w:r>
      <w:r>
        <w:rPr>
          <w:rFonts w:hint="eastAsia" w:ascii="仿宋" w:hAnsi="仿宋" w:eastAsia="仿宋" w:cs="仿宋"/>
          <w:b w:val="0"/>
          <w:bCs/>
          <w:color w:val="000000"/>
          <w:sz w:val="30"/>
          <w:szCs w:val="30"/>
          <w:lang w:val="en-US" w:eastAsia="zh-CN"/>
        </w:rPr>
        <w:t>2</w:t>
      </w:r>
      <w:r>
        <w:rPr>
          <w:rFonts w:hint="eastAsia" w:ascii="仿宋" w:hAnsi="仿宋" w:eastAsia="仿宋" w:cs="仿宋"/>
          <w:b w:val="0"/>
          <w:bCs/>
          <w:color w:val="000000"/>
          <w:sz w:val="30"/>
          <w:szCs w:val="30"/>
          <w:lang w:val="zh-CN"/>
        </w:rPr>
        <w:t>年度部门决算中反映</w:t>
      </w:r>
      <w:r>
        <w:rPr>
          <w:rFonts w:hint="eastAsia" w:ascii="仿宋" w:hAnsi="仿宋" w:eastAsia="仿宋" w:cs="仿宋"/>
          <w:b w:val="0"/>
          <w:bCs/>
          <w:color w:val="000000"/>
          <w:sz w:val="30"/>
          <w:szCs w:val="30"/>
          <w:lang w:val="en-US" w:eastAsia="zh-CN"/>
        </w:rPr>
        <w:t>9</w:t>
      </w:r>
      <w:r>
        <w:rPr>
          <w:rFonts w:hint="eastAsia" w:ascii="仿宋" w:hAnsi="仿宋" w:eastAsia="仿宋" w:cs="仿宋"/>
          <w:b w:val="0"/>
          <w:bCs/>
          <w:color w:val="000000"/>
          <w:sz w:val="30"/>
          <w:szCs w:val="30"/>
          <w:lang w:val="zh-CN"/>
        </w:rPr>
        <w:t>个项目绩效目标实际完成情况。</w:t>
      </w:r>
    </w:p>
    <w:p>
      <w:pPr>
        <w:pStyle w:val="30"/>
        <w:spacing w:line="360" w:lineRule="auto"/>
        <w:ind w:firstLine="600" w:firstLineChars="200"/>
        <w:rPr>
          <w:rFonts w:hint="eastAsia" w:ascii="仿宋" w:hAnsi="仿宋" w:eastAsia="仿宋" w:cs="仿宋"/>
          <w:b w:val="0"/>
          <w:bCs/>
          <w:color w:val="000000"/>
          <w:sz w:val="30"/>
          <w:szCs w:val="30"/>
          <w:lang w:val="zh-CN" w:eastAsia="zh-CN"/>
        </w:rPr>
      </w:pPr>
      <w:r>
        <w:rPr>
          <w:rFonts w:hint="eastAsia" w:ascii="仿宋" w:hAnsi="仿宋" w:eastAsia="仿宋" w:cs="仿宋"/>
          <w:b w:val="0"/>
          <w:bCs/>
          <w:color w:val="000000"/>
          <w:sz w:val="30"/>
          <w:szCs w:val="30"/>
        </w:rPr>
        <w:t>202</w:t>
      </w:r>
      <w:r>
        <w:rPr>
          <w:rFonts w:hint="eastAsia" w:ascii="仿宋" w:hAnsi="仿宋" w:eastAsia="仿宋" w:cs="仿宋"/>
          <w:b w:val="0"/>
          <w:bCs/>
          <w:color w:val="000000"/>
          <w:sz w:val="30"/>
          <w:szCs w:val="30"/>
          <w:lang w:val="en-US" w:eastAsia="zh-CN"/>
        </w:rPr>
        <w:t>2</w:t>
      </w:r>
      <w:r>
        <w:rPr>
          <w:rFonts w:hint="eastAsia" w:ascii="仿宋" w:hAnsi="仿宋" w:eastAsia="仿宋" w:cs="仿宋"/>
          <w:b w:val="0"/>
          <w:bCs/>
          <w:color w:val="000000"/>
          <w:sz w:val="30"/>
          <w:szCs w:val="30"/>
        </w:rPr>
        <w:t>年度，预算项目</w:t>
      </w:r>
      <w:r>
        <w:rPr>
          <w:rFonts w:hint="eastAsia" w:ascii="仿宋" w:hAnsi="仿宋" w:eastAsia="仿宋" w:cs="仿宋"/>
          <w:b w:val="0"/>
          <w:bCs/>
          <w:color w:val="000000"/>
          <w:sz w:val="30"/>
          <w:szCs w:val="30"/>
          <w:lang w:val="en-US" w:eastAsia="zh-CN"/>
        </w:rPr>
        <w:t>9</w:t>
      </w:r>
      <w:r>
        <w:rPr>
          <w:rFonts w:hint="eastAsia" w:ascii="仿宋" w:hAnsi="仿宋" w:eastAsia="仿宋" w:cs="仿宋"/>
          <w:b w:val="0"/>
          <w:bCs/>
          <w:color w:val="000000"/>
          <w:sz w:val="30"/>
          <w:szCs w:val="30"/>
        </w:rPr>
        <w:t>个，项目支出总额</w:t>
      </w:r>
      <w:r>
        <w:rPr>
          <w:rFonts w:hint="eastAsia" w:ascii="仿宋" w:hAnsi="仿宋" w:eastAsia="仿宋" w:cs="仿宋"/>
          <w:b w:val="0"/>
          <w:bCs/>
          <w:color w:val="000000"/>
          <w:sz w:val="30"/>
          <w:szCs w:val="30"/>
          <w:lang w:val="en-US" w:eastAsia="zh-CN"/>
        </w:rPr>
        <w:t>559.149266</w:t>
      </w:r>
      <w:r>
        <w:rPr>
          <w:rFonts w:hint="eastAsia" w:ascii="仿宋" w:hAnsi="仿宋" w:eastAsia="仿宋" w:cs="仿宋"/>
          <w:b w:val="0"/>
          <w:bCs/>
          <w:color w:val="000000"/>
          <w:sz w:val="30"/>
          <w:szCs w:val="30"/>
        </w:rPr>
        <w:t>万元</w:t>
      </w:r>
      <w:r>
        <w:rPr>
          <w:rFonts w:hint="eastAsia" w:ascii="仿宋" w:hAnsi="仿宋" w:eastAsia="仿宋" w:cs="仿宋"/>
          <w:b w:val="0"/>
          <w:bCs/>
          <w:color w:val="000000"/>
          <w:sz w:val="30"/>
          <w:szCs w:val="30"/>
          <w:lang w:val="en-US" w:eastAsia="zh-CN"/>
        </w:rPr>
        <w:t xml:space="preserve"> 。</w:t>
      </w:r>
      <w:r>
        <w:rPr>
          <w:rFonts w:hint="eastAsia" w:ascii="仿宋" w:hAnsi="仿宋" w:eastAsia="仿宋" w:cs="仿宋"/>
          <w:b w:val="0"/>
          <w:bCs/>
          <w:color w:val="000000"/>
          <w:sz w:val="30"/>
          <w:szCs w:val="30"/>
        </w:rPr>
        <w:t>主要支出方向</w:t>
      </w:r>
      <w:r>
        <w:rPr>
          <w:rFonts w:hint="eastAsia" w:ascii="仿宋" w:hAnsi="仿宋" w:eastAsia="仿宋" w:cs="仿宋"/>
          <w:b w:val="0"/>
          <w:bCs/>
          <w:color w:val="000000"/>
          <w:sz w:val="30"/>
          <w:szCs w:val="30"/>
          <w:lang w:eastAsia="zh-CN"/>
        </w:rPr>
        <w:t>为：</w:t>
      </w:r>
      <w:r>
        <w:rPr>
          <w:rFonts w:hint="eastAsia" w:ascii="仿宋" w:hAnsi="仿宋" w:eastAsia="仿宋" w:cs="仿宋"/>
          <w:b w:val="0"/>
          <w:bCs/>
          <w:color w:val="000000"/>
          <w:sz w:val="30"/>
          <w:szCs w:val="30"/>
        </w:rPr>
        <w:t>退休人员独生子女一次性补贴（事业）</w:t>
      </w:r>
      <w:r>
        <w:rPr>
          <w:rFonts w:hint="eastAsia" w:ascii="仿宋" w:hAnsi="仿宋" w:eastAsia="仿宋" w:cs="仿宋"/>
          <w:b w:val="0"/>
          <w:bCs/>
          <w:color w:val="000000"/>
          <w:sz w:val="30"/>
          <w:szCs w:val="30"/>
          <w:lang w:val="en-US" w:eastAsia="zh-CN"/>
        </w:rPr>
        <w:t>9.24万元;</w:t>
      </w:r>
      <w:r>
        <w:rPr>
          <w:rFonts w:hint="eastAsia" w:ascii="仿宋" w:hAnsi="仿宋" w:eastAsia="仿宋" w:cs="仿宋"/>
          <w:b w:val="0"/>
          <w:bCs/>
          <w:color w:val="000000"/>
          <w:sz w:val="30"/>
          <w:szCs w:val="30"/>
        </w:rPr>
        <w:t>卫生健康能力提升</w:t>
      </w:r>
      <w:r>
        <w:rPr>
          <w:rFonts w:hint="eastAsia" w:ascii="仿宋" w:hAnsi="仿宋" w:eastAsia="仿宋" w:cs="仿宋"/>
          <w:b w:val="0"/>
          <w:bCs/>
          <w:color w:val="000000"/>
          <w:sz w:val="30"/>
          <w:szCs w:val="30"/>
          <w:lang w:val="en-US" w:eastAsia="zh-CN"/>
        </w:rPr>
        <w:t>238.955万元;</w:t>
      </w:r>
      <w:r>
        <w:rPr>
          <w:rFonts w:hint="eastAsia" w:ascii="仿宋" w:hAnsi="仿宋" w:eastAsia="仿宋" w:cs="仿宋"/>
          <w:b w:val="0"/>
          <w:bCs/>
          <w:color w:val="000000"/>
          <w:sz w:val="30"/>
          <w:szCs w:val="30"/>
        </w:rPr>
        <w:t>县级公立医院取消药品加成</w:t>
      </w:r>
      <w:r>
        <w:rPr>
          <w:rFonts w:hint="eastAsia" w:ascii="仿宋" w:hAnsi="仿宋" w:eastAsia="仿宋" w:cs="仿宋"/>
          <w:b w:val="0"/>
          <w:bCs/>
          <w:color w:val="000000"/>
          <w:sz w:val="30"/>
          <w:szCs w:val="30"/>
          <w:lang w:val="en-US" w:eastAsia="zh-CN"/>
        </w:rPr>
        <w:t>17万元;</w:t>
      </w:r>
      <w:r>
        <w:rPr>
          <w:rFonts w:hint="eastAsia" w:ascii="仿宋" w:hAnsi="仿宋" w:eastAsia="仿宋" w:cs="仿宋"/>
          <w:b w:val="0"/>
          <w:bCs/>
          <w:color w:val="000000"/>
          <w:sz w:val="30"/>
          <w:szCs w:val="30"/>
        </w:rPr>
        <w:t>退役军人公益性岗位和社保缴费补贴</w:t>
      </w:r>
      <w:r>
        <w:rPr>
          <w:rFonts w:hint="eastAsia" w:ascii="仿宋" w:hAnsi="仿宋" w:eastAsia="仿宋" w:cs="仿宋"/>
          <w:b w:val="0"/>
          <w:bCs/>
          <w:color w:val="000000"/>
          <w:sz w:val="30"/>
          <w:szCs w:val="30"/>
          <w:lang w:val="en-US" w:eastAsia="zh-CN"/>
        </w:rPr>
        <w:t>18.1774万元;</w:t>
      </w:r>
      <w:r>
        <w:rPr>
          <w:rFonts w:hint="eastAsia" w:ascii="仿宋" w:hAnsi="仿宋" w:eastAsia="仿宋" w:cs="仿宋"/>
          <w:b w:val="0"/>
          <w:bCs/>
          <w:color w:val="000000"/>
          <w:sz w:val="30"/>
          <w:szCs w:val="30"/>
        </w:rPr>
        <w:t>2021年退役士兵维稳工作经费</w:t>
      </w:r>
      <w:r>
        <w:rPr>
          <w:rFonts w:hint="eastAsia" w:ascii="仿宋" w:hAnsi="仿宋" w:eastAsia="仿宋" w:cs="仿宋"/>
          <w:b w:val="0"/>
          <w:bCs/>
          <w:color w:val="000000"/>
          <w:sz w:val="30"/>
          <w:szCs w:val="30"/>
          <w:lang w:val="en-US" w:eastAsia="zh-CN"/>
        </w:rPr>
        <w:t>6万元;</w:t>
      </w:r>
      <w:r>
        <w:rPr>
          <w:rFonts w:hint="eastAsia" w:ascii="仿宋" w:hAnsi="仿宋" w:eastAsia="仿宋" w:cs="仿宋"/>
          <w:b w:val="0"/>
          <w:bCs/>
          <w:color w:val="000000"/>
          <w:sz w:val="30"/>
          <w:szCs w:val="30"/>
        </w:rPr>
        <w:t>新冠疫情防控-安边院区集中留院业务用房改进工程资金</w:t>
      </w:r>
      <w:r>
        <w:rPr>
          <w:rFonts w:hint="eastAsia" w:ascii="仿宋" w:hAnsi="仿宋" w:eastAsia="仿宋" w:cs="仿宋"/>
          <w:b w:val="0"/>
          <w:bCs/>
          <w:color w:val="000000"/>
          <w:sz w:val="30"/>
          <w:szCs w:val="30"/>
          <w:lang w:val="en-US" w:eastAsia="zh-CN"/>
        </w:rPr>
        <w:t>254.776866万元;</w:t>
      </w:r>
      <w:r>
        <w:rPr>
          <w:rFonts w:hint="eastAsia" w:ascii="仿宋" w:hAnsi="仿宋" w:eastAsia="仿宋" w:cs="仿宋"/>
          <w:b w:val="0"/>
          <w:bCs/>
          <w:color w:val="000000"/>
          <w:sz w:val="30"/>
          <w:szCs w:val="30"/>
        </w:rPr>
        <w:t>疫情防控专项</w:t>
      </w:r>
      <w:r>
        <w:rPr>
          <w:rFonts w:hint="eastAsia" w:ascii="仿宋" w:hAnsi="仿宋" w:eastAsia="仿宋" w:cs="仿宋"/>
          <w:b w:val="0"/>
          <w:bCs/>
          <w:color w:val="000000"/>
          <w:sz w:val="30"/>
          <w:szCs w:val="30"/>
          <w:lang w:val="en-US" w:eastAsia="zh-CN"/>
        </w:rPr>
        <w:t>3万元;</w:t>
      </w:r>
      <w:r>
        <w:rPr>
          <w:rFonts w:hint="eastAsia" w:ascii="仿宋" w:hAnsi="仿宋" w:eastAsia="仿宋" w:cs="仿宋"/>
          <w:b w:val="0"/>
          <w:bCs/>
          <w:color w:val="000000"/>
          <w:sz w:val="30"/>
          <w:szCs w:val="30"/>
        </w:rPr>
        <w:t>2021年度高层次人才安家补助费</w:t>
      </w:r>
      <w:r>
        <w:rPr>
          <w:rFonts w:hint="eastAsia" w:ascii="仿宋" w:hAnsi="仿宋" w:eastAsia="仿宋" w:cs="仿宋"/>
          <w:b w:val="0"/>
          <w:bCs/>
          <w:color w:val="000000"/>
          <w:sz w:val="30"/>
          <w:szCs w:val="30"/>
          <w:lang w:val="en-US" w:eastAsia="zh-CN"/>
        </w:rPr>
        <w:t>10万元;</w:t>
      </w:r>
      <w:r>
        <w:rPr>
          <w:rFonts w:hint="eastAsia" w:ascii="仿宋" w:hAnsi="仿宋" w:eastAsia="仿宋" w:cs="仿宋"/>
          <w:b w:val="0"/>
          <w:bCs/>
          <w:color w:val="000000"/>
          <w:sz w:val="30"/>
          <w:szCs w:val="30"/>
        </w:rPr>
        <w:t>艾滋病防治补助资金</w:t>
      </w:r>
      <w:r>
        <w:rPr>
          <w:rFonts w:hint="eastAsia" w:ascii="仿宋" w:hAnsi="仿宋" w:eastAsia="仿宋" w:cs="仿宋"/>
          <w:b w:val="0"/>
          <w:bCs/>
          <w:color w:val="000000"/>
          <w:sz w:val="30"/>
          <w:szCs w:val="30"/>
          <w:lang w:val="en-US" w:eastAsia="zh-CN"/>
        </w:rPr>
        <w:t>2万元。</w:t>
      </w:r>
    </w:p>
    <w:p>
      <w:pPr>
        <w:pStyle w:val="10"/>
        <w:numPr>
          <w:ilvl w:val="0"/>
          <w:numId w:val="4"/>
        </w:numPr>
        <w:adjustRightInd w:val="0"/>
        <w:snapToGrid w:val="0"/>
        <w:spacing w:before="0" w:line="360" w:lineRule="auto"/>
        <w:jc w:val="center"/>
        <w:rPr>
          <w:rFonts w:hint="eastAsia"/>
          <w:color w:val="auto"/>
          <w:sz w:val="44"/>
          <w:szCs w:val="44"/>
          <w:highlight w:val="none"/>
        </w:rPr>
      </w:pPr>
      <w:r>
        <w:rPr>
          <w:rFonts w:hint="eastAsia"/>
          <w:color w:val="auto"/>
          <w:sz w:val="44"/>
          <w:szCs w:val="44"/>
          <w:highlight w:val="none"/>
        </w:rPr>
        <w:t>名词解释</w:t>
      </w:r>
    </w:p>
    <w:p>
      <w:pPr>
        <w:pStyle w:val="22"/>
        <w:spacing w:line="36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1.财政拨款收入：指单位从同级财政部门取得的财政预算资金。</w:t>
      </w:r>
    </w:p>
    <w:p>
      <w:pPr>
        <w:pStyle w:val="22"/>
        <w:spacing w:line="36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2.事业收入：指事业单位开展专业业务活动及辅助活动取得的收入。如（二级预算单位事业收入情况）等。</w:t>
      </w:r>
    </w:p>
    <w:p>
      <w:pPr>
        <w:pStyle w:val="22"/>
        <w:spacing w:line="36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3.经营收入：指事业单位在专业业务活动及其辅助活动之外开展非独立核算经营活动取得的收入。如（二级预算单位经营收入情况）等。</w:t>
      </w:r>
    </w:p>
    <w:p>
      <w:pPr>
        <w:pStyle w:val="22"/>
        <w:spacing w:line="36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 xml:space="preserve">4.其他收入：指单位取得的除上述收入以外的各项收入。主要是（收入类型）等。 </w:t>
      </w:r>
    </w:p>
    <w:p>
      <w:pPr>
        <w:pStyle w:val="22"/>
        <w:spacing w:line="36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5.</w:t>
      </w:r>
      <w:r>
        <w:rPr>
          <w:rFonts w:hint="eastAsia" w:ascii="仿宋" w:hAnsi="仿宋" w:eastAsia="仿宋" w:cs="仿宋"/>
          <w:color w:val="auto"/>
          <w:sz w:val="30"/>
          <w:szCs w:val="30"/>
          <w:highlight w:val="none"/>
          <w:lang w:eastAsia="zh-CN"/>
        </w:rPr>
        <w:t>使用非财政拨款结余</w:t>
      </w:r>
      <w:r>
        <w:rPr>
          <w:rFonts w:hint="eastAsia" w:ascii="仿宋" w:hAnsi="仿宋" w:eastAsia="仿宋" w:cs="仿宋"/>
          <w:color w:val="auto"/>
          <w:sz w:val="30"/>
          <w:szCs w:val="30"/>
          <w:highlight w:val="none"/>
        </w:rPr>
        <w:t>：指事业单位</w:t>
      </w:r>
      <w:r>
        <w:rPr>
          <w:rFonts w:hint="eastAsia" w:ascii="仿宋" w:hAnsi="仿宋" w:eastAsia="仿宋" w:cs="仿宋"/>
          <w:color w:val="auto"/>
          <w:sz w:val="30"/>
          <w:szCs w:val="30"/>
          <w:highlight w:val="none"/>
          <w:lang w:eastAsia="zh-CN"/>
        </w:rPr>
        <w:t>使用以前年度积累的非财政拨款结余弥补当年收支差额的金额。</w:t>
      </w:r>
      <w:r>
        <w:rPr>
          <w:rFonts w:hint="eastAsia" w:ascii="仿宋" w:hAnsi="仿宋" w:eastAsia="仿宋" w:cs="仿宋"/>
          <w:color w:val="auto"/>
          <w:sz w:val="30"/>
          <w:szCs w:val="30"/>
          <w:highlight w:val="none"/>
        </w:rPr>
        <w:t xml:space="preserve"> </w:t>
      </w:r>
    </w:p>
    <w:p>
      <w:pPr>
        <w:pStyle w:val="22"/>
        <w:spacing w:line="36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 xml:space="preserve">6.年初结转和结余：指以前年度尚未完成、结转到本年按有关规定继续使用的资金。 </w:t>
      </w:r>
    </w:p>
    <w:p>
      <w:pPr>
        <w:pStyle w:val="22"/>
        <w:spacing w:line="36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7.结余分配：指事业单位按照会计制度规定</w:t>
      </w:r>
      <w:r>
        <w:rPr>
          <w:rFonts w:hint="eastAsia" w:ascii="仿宋" w:hAnsi="仿宋" w:eastAsia="仿宋" w:cs="仿宋"/>
          <w:color w:val="auto"/>
          <w:sz w:val="30"/>
          <w:szCs w:val="30"/>
          <w:highlight w:val="none"/>
          <w:lang w:eastAsia="zh-CN"/>
        </w:rPr>
        <w:t>缴纳的所得税、提取的专用结余以及转入非财政拨款结余的金额</w:t>
      </w:r>
      <w:r>
        <w:rPr>
          <w:rFonts w:hint="eastAsia" w:ascii="仿宋" w:hAnsi="仿宋" w:eastAsia="仿宋" w:cs="仿宋"/>
          <w:color w:val="auto"/>
          <w:sz w:val="30"/>
          <w:szCs w:val="30"/>
          <w:highlight w:val="none"/>
        </w:rPr>
        <w:t>等。</w:t>
      </w:r>
    </w:p>
    <w:p>
      <w:pPr>
        <w:pStyle w:val="22"/>
        <w:spacing w:line="36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8、年末结转和结余：指单位按有关规定结转到下年或以后年度继续使用的资金。</w:t>
      </w:r>
    </w:p>
    <w:p>
      <w:pPr>
        <w:pageBreakBefore w:val="0"/>
        <w:kinsoku/>
        <w:wordWrap/>
        <w:overflowPunct/>
        <w:topLinePunct w:val="0"/>
        <w:bidi w:val="0"/>
        <w:spacing w:line="360" w:lineRule="auto"/>
        <w:ind w:firstLine="600" w:firstLineChars="200"/>
        <w:rPr>
          <w:rStyle w:val="14"/>
          <w:rFonts w:hint="eastAsia" w:ascii="仿宋" w:hAnsi="仿宋" w:eastAsia="仿宋" w:cs="仿宋"/>
          <w:b w:val="0"/>
          <w:bCs w:val="0"/>
          <w:color w:val="auto"/>
          <w:sz w:val="30"/>
          <w:szCs w:val="30"/>
          <w:lang w:eastAsia="zh-CN"/>
        </w:rPr>
      </w:pPr>
      <w:r>
        <w:rPr>
          <w:rFonts w:hint="eastAsia" w:ascii="仿宋" w:hAnsi="仿宋" w:eastAsia="仿宋" w:cs="仿宋"/>
          <w:color w:val="auto"/>
          <w:sz w:val="30"/>
          <w:szCs w:val="30"/>
          <w:lang w:val="en-US" w:eastAsia="zh-CN"/>
        </w:rPr>
        <w:t>9</w:t>
      </w:r>
      <w:r>
        <w:rPr>
          <w:rFonts w:hint="eastAsia" w:ascii="仿宋" w:hAnsi="仿宋" w:eastAsia="仿宋" w:cs="仿宋"/>
          <w:color w:val="auto"/>
          <w:sz w:val="30"/>
          <w:szCs w:val="30"/>
        </w:rPr>
        <w:t>.</w:t>
      </w:r>
      <w:r>
        <w:rPr>
          <w:rStyle w:val="14"/>
          <w:rFonts w:hint="eastAsia" w:ascii="仿宋" w:hAnsi="仿宋" w:eastAsia="仿宋" w:cs="仿宋"/>
          <w:b w:val="0"/>
          <w:bCs w:val="0"/>
          <w:color w:val="auto"/>
          <w:sz w:val="30"/>
          <w:szCs w:val="30"/>
        </w:rPr>
        <w:t>社会保障和就业（类）</w:t>
      </w:r>
      <w:r>
        <w:rPr>
          <w:rStyle w:val="14"/>
          <w:rFonts w:hint="eastAsia" w:ascii="仿宋" w:hAnsi="仿宋" w:eastAsia="仿宋" w:cs="仿宋"/>
          <w:b w:val="0"/>
          <w:bCs w:val="0"/>
          <w:color w:val="auto"/>
          <w:sz w:val="30"/>
          <w:szCs w:val="30"/>
          <w:lang w:eastAsia="zh-CN"/>
        </w:rPr>
        <w:t>行政事业单位离退休</w:t>
      </w:r>
      <w:r>
        <w:rPr>
          <w:rStyle w:val="14"/>
          <w:rFonts w:hint="eastAsia" w:ascii="仿宋" w:hAnsi="仿宋" w:eastAsia="仿宋" w:cs="仿宋"/>
          <w:b w:val="0"/>
          <w:bCs w:val="0"/>
          <w:color w:val="auto"/>
          <w:sz w:val="30"/>
          <w:szCs w:val="30"/>
        </w:rPr>
        <w:t>（款）</w:t>
      </w:r>
      <w:r>
        <w:rPr>
          <w:rStyle w:val="14"/>
          <w:rFonts w:hint="eastAsia" w:ascii="仿宋" w:hAnsi="仿宋" w:eastAsia="仿宋" w:cs="仿宋"/>
          <w:b w:val="0"/>
          <w:bCs w:val="0"/>
          <w:color w:val="auto"/>
          <w:sz w:val="30"/>
          <w:szCs w:val="30"/>
          <w:lang w:eastAsia="zh-CN"/>
        </w:rPr>
        <w:t>未归口管理的行政单位离退休</w:t>
      </w:r>
      <w:r>
        <w:rPr>
          <w:rStyle w:val="14"/>
          <w:rFonts w:hint="eastAsia" w:ascii="仿宋" w:hAnsi="仿宋" w:eastAsia="仿宋" w:cs="仿宋"/>
          <w:b w:val="0"/>
          <w:bCs w:val="0"/>
          <w:color w:val="auto"/>
          <w:sz w:val="30"/>
          <w:szCs w:val="30"/>
        </w:rPr>
        <w:t xml:space="preserve">（项）: </w:t>
      </w:r>
      <w:r>
        <w:rPr>
          <w:rStyle w:val="14"/>
          <w:rFonts w:hint="eastAsia" w:ascii="仿宋" w:hAnsi="仿宋" w:eastAsia="仿宋" w:cs="仿宋"/>
          <w:b w:val="0"/>
          <w:bCs w:val="0"/>
          <w:color w:val="auto"/>
          <w:sz w:val="30"/>
          <w:szCs w:val="30"/>
          <w:lang w:eastAsia="zh-CN"/>
        </w:rPr>
        <w:t>反映未实行归口管理的行政单位（包括实行公务员管理的事业单位）开支的离退休支出。</w:t>
      </w:r>
    </w:p>
    <w:p>
      <w:pPr>
        <w:pageBreakBefore w:val="0"/>
        <w:kinsoku/>
        <w:wordWrap/>
        <w:overflowPunct/>
        <w:topLinePunct w:val="0"/>
        <w:bidi w:val="0"/>
        <w:spacing w:line="360" w:lineRule="auto"/>
        <w:ind w:firstLine="600" w:firstLineChars="200"/>
        <w:rPr>
          <w:rStyle w:val="14"/>
          <w:rFonts w:hint="eastAsia" w:ascii="仿宋" w:hAnsi="仿宋" w:eastAsia="仿宋" w:cs="仿宋"/>
          <w:b w:val="0"/>
          <w:bCs w:val="0"/>
          <w:color w:val="auto"/>
          <w:sz w:val="30"/>
          <w:szCs w:val="30"/>
          <w:lang w:eastAsia="zh-CN"/>
        </w:rPr>
      </w:pPr>
      <w:r>
        <w:rPr>
          <w:rStyle w:val="14"/>
          <w:rFonts w:hint="eastAsia" w:ascii="仿宋" w:hAnsi="仿宋" w:eastAsia="仿宋" w:cs="仿宋"/>
          <w:b w:val="0"/>
          <w:bCs w:val="0"/>
          <w:color w:val="auto"/>
          <w:sz w:val="30"/>
          <w:szCs w:val="30"/>
          <w:lang w:val="en-US" w:eastAsia="zh-CN"/>
        </w:rPr>
        <w:t>10.</w:t>
      </w:r>
      <w:r>
        <w:rPr>
          <w:rStyle w:val="14"/>
          <w:rFonts w:hint="eastAsia" w:ascii="仿宋" w:hAnsi="仿宋" w:eastAsia="仿宋" w:cs="仿宋"/>
          <w:b w:val="0"/>
          <w:bCs w:val="0"/>
          <w:color w:val="auto"/>
          <w:sz w:val="30"/>
          <w:szCs w:val="30"/>
        </w:rPr>
        <w:t>社会保障和就业（类）</w:t>
      </w:r>
      <w:r>
        <w:rPr>
          <w:rStyle w:val="14"/>
          <w:rFonts w:hint="eastAsia" w:ascii="仿宋" w:hAnsi="仿宋" w:eastAsia="仿宋" w:cs="仿宋"/>
          <w:b w:val="0"/>
          <w:bCs w:val="0"/>
          <w:color w:val="auto"/>
          <w:sz w:val="30"/>
          <w:szCs w:val="30"/>
          <w:lang w:eastAsia="zh-CN"/>
        </w:rPr>
        <w:t>行政事业单位离退休</w:t>
      </w:r>
      <w:r>
        <w:rPr>
          <w:rStyle w:val="14"/>
          <w:rFonts w:hint="eastAsia" w:ascii="仿宋" w:hAnsi="仿宋" w:eastAsia="仿宋" w:cs="仿宋"/>
          <w:b w:val="0"/>
          <w:bCs w:val="0"/>
          <w:color w:val="auto"/>
          <w:sz w:val="30"/>
          <w:szCs w:val="30"/>
        </w:rPr>
        <w:t>（款）</w:t>
      </w:r>
      <w:r>
        <w:rPr>
          <w:rStyle w:val="14"/>
          <w:rFonts w:hint="eastAsia" w:ascii="仿宋" w:hAnsi="仿宋" w:eastAsia="仿宋" w:cs="仿宋"/>
          <w:b w:val="0"/>
          <w:bCs w:val="0"/>
          <w:color w:val="auto"/>
          <w:sz w:val="30"/>
          <w:szCs w:val="30"/>
          <w:lang w:eastAsia="zh-CN"/>
        </w:rPr>
        <w:t>机关事业单位基本养老保险缴费支出</w:t>
      </w:r>
      <w:r>
        <w:rPr>
          <w:rStyle w:val="14"/>
          <w:rFonts w:hint="eastAsia" w:ascii="仿宋" w:hAnsi="仿宋" w:eastAsia="仿宋" w:cs="仿宋"/>
          <w:b w:val="0"/>
          <w:bCs w:val="0"/>
          <w:color w:val="auto"/>
          <w:sz w:val="30"/>
          <w:szCs w:val="30"/>
        </w:rPr>
        <w:t xml:space="preserve">（项）: </w:t>
      </w:r>
      <w:r>
        <w:rPr>
          <w:rStyle w:val="14"/>
          <w:rFonts w:hint="eastAsia" w:ascii="仿宋" w:hAnsi="仿宋" w:eastAsia="仿宋" w:cs="仿宋"/>
          <w:b w:val="0"/>
          <w:bCs w:val="0"/>
          <w:color w:val="auto"/>
          <w:sz w:val="30"/>
          <w:szCs w:val="30"/>
          <w:lang w:eastAsia="zh-CN"/>
        </w:rPr>
        <w:t>反映机关事业单位实施养老保险制度由单位缴纳的基本养老保险费支出。</w:t>
      </w:r>
    </w:p>
    <w:p>
      <w:pPr>
        <w:pageBreakBefore w:val="0"/>
        <w:numPr>
          <w:ilvl w:val="0"/>
          <w:numId w:val="0"/>
        </w:numPr>
        <w:kinsoku/>
        <w:wordWrap/>
        <w:overflowPunct/>
        <w:topLinePunct w:val="0"/>
        <w:bidi w:val="0"/>
        <w:spacing w:line="360" w:lineRule="auto"/>
        <w:ind w:firstLine="600" w:firstLineChars="200"/>
        <w:rPr>
          <w:rStyle w:val="14"/>
          <w:rFonts w:hint="eastAsia" w:ascii="仿宋" w:hAnsi="仿宋" w:eastAsia="仿宋" w:cs="仿宋"/>
          <w:b w:val="0"/>
          <w:bCs w:val="0"/>
          <w:color w:val="auto"/>
          <w:sz w:val="30"/>
          <w:szCs w:val="30"/>
          <w:lang w:eastAsia="zh-CN"/>
        </w:rPr>
      </w:pPr>
      <w:r>
        <w:rPr>
          <w:rStyle w:val="14"/>
          <w:rFonts w:hint="eastAsia" w:ascii="仿宋" w:hAnsi="仿宋" w:eastAsia="仿宋" w:cs="仿宋"/>
          <w:b w:val="0"/>
          <w:bCs w:val="0"/>
          <w:color w:val="auto"/>
          <w:sz w:val="30"/>
          <w:szCs w:val="30"/>
          <w:lang w:val="en-US" w:eastAsia="zh-CN"/>
        </w:rPr>
        <w:t>11.</w:t>
      </w:r>
      <w:r>
        <w:rPr>
          <w:rStyle w:val="14"/>
          <w:rFonts w:hint="eastAsia" w:ascii="仿宋" w:hAnsi="仿宋" w:eastAsia="仿宋" w:cs="仿宋"/>
          <w:b w:val="0"/>
          <w:bCs w:val="0"/>
          <w:color w:val="auto"/>
          <w:sz w:val="30"/>
          <w:szCs w:val="30"/>
        </w:rPr>
        <w:t>社会保障和就业（类）</w:t>
      </w:r>
      <w:r>
        <w:rPr>
          <w:rStyle w:val="14"/>
          <w:rFonts w:hint="eastAsia" w:ascii="仿宋" w:hAnsi="仿宋" w:eastAsia="仿宋" w:cs="仿宋"/>
          <w:b w:val="0"/>
          <w:bCs w:val="0"/>
          <w:color w:val="auto"/>
          <w:sz w:val="30"/>
          <w:szCs w:val="30"/>
          <w:lang w:eastAsia="zh-CN"/>
        </w:rPr>
        <w:t>行政事业单位离退休</w:t>
      </w:r>
      <w:r>
        <w:rPr>
          <w:rStyle w:val="14"/>
          <w:rFonts w:hint="eastAsia" w:ascii="仿宋" w:hAnsi="仿宋" w:eastAsia="仿宋" w:cs="仿宋"/>
          <w:b w:val="0"/>
          <w:bCs w:val="0"/>
          <w:color w:val="auto"/>
          <w:sz w:val="30"/>
          <w:szCs w:val="30"/>
        </w:rPr>
        <w:t>（款）</w:t>
      </w:r>
      <w:r>
        <w:rPr>
          <w:rStyle w:val="14"/>
          <w:rFonts w:hint="eastAsia" w:ascii="仿宋" w:hAnsi="仿宋" w:eastAsia="仿宋" w:cs="仿宋"/>
          <w:b w:val="0"/>
          <w:bCs w:val="0"/>
          <w:color w:val="auto"/>
          <w:sz w:val="30"/>
          <w:szCs w:val="30"/>
          <w:lang w:eastAsia="zh-CN"/>
        </w:rPr>
        <w:t>机关事业单位职业年金缴费支出</w:t>
      </w:r>
      <w:r>
        <w:rPr>
          <w:rStyle w:val="14"/>
          <w:rFonts w:hint="eastAsia" w:ascii="仿宋" w:hAnsi="仿宋" w:eastAsia="仿宋" w:cs="仿宋"/>
          <w:b w:val="0"/>
          <w:bCs w:val="0"/>
          <w:color w:val="auto"/>
          <w:sz w:val="30"/>
          <w:szCs w:val="30"/>
        </w:rPr>
        <w:t xml:space="preserve">（项）: </w:t>
      </w:r>
      <w:r>
        <w:rPr>
          <w:rStyle w:val="14"/>
          <w:rFonts w:hint="eastAsia" w:ascii="仿宋" w:hAnsi="仿宋" w:eastAsia="仿宋" w:cs="仿宋"/>
          <w:b w:val="0"/>
          <w:bCs w:val="0"/>
          <w:color w:val="auto"/>
          <w:sz w:val="30"/>
          <w:szCs w:val="30"/>
          <w:lang w:eastAsia="zh-CN"/>
        </w:rPr>
        <w:t>反映机关事业单位实施养老保险制度由单位缴纳的职业年金支出。</w:t>
      </w:r>
    </w:p>
    <w:p>
      <w:pPr>
        <w:pageBreakBefore w:val="0"/>
        <w:numPr>
          <w:ilvl w:val="0"/>
          <w:numId w:val="0"/>
        </w:numPr>
        <w:kinsoku/>
        <w:wordWrap/>
        <w:overflowPunct/>
        <w:topLinePunct w:val="0"/>
        <w:bidi w:val="0"/>
        <w:spacing w:line="360" w:lineRule="auto"/>
        <w:ind w:firstLine="600" w:firstLineChars="200"/>
        <w:rPr>
          <w:rStyle w:val="14"/>
          <w:rFonts w:hint="eastAsia" w:ascii="仿宋" w:hAnsi="仿宋" w:eastAsia="仿宋" w:cs="仿宋"/>
          <w:b w:val="0"/>
          <w:bCs w:val="0"/>
          <w:color w:val="auto"/>
          <w:sz w:val="30"/>
          <w:szCs w:val="30"/>
          <w:lang w:val="en-US" w:eastAsia="zh-CN"/>
        </w:rPr>
      </w:pPr>
      <w:r>
        <w:rPr>
          <w:rStyle w:val="14"/>
          <w:rFonts w:hint="eastAsia" w:ascii="仿宋" w:hAnsi="仿宋" w:eastAsia="仿宋" w:cs="仿宋"/>
          <w:b w:val="0"/>
          <w:bCs w:val="0"/>
          <w:color w:val="auto"/>
          <w:sz w:val="30"/>
          <w:szCs w:val="30"/>
          <w:lang w:val="en-US" w:eastAsia="zh-CN"/>
        </w:rPr>
        <w:t>12.</w:t>
      </w:r>
      <w:r>
        <w:rPr>
          <w:rStyle w:val="14"/>
          <w:rFonts w:hint="eastAsia" w:ascii="仿宋" w:hAnsi="仿宋" w:eastAsia="仿宋" w:cs="仿宋"/>
          <w:b w:val="0"/>
          <w:bCs w:val="0"/>
          <w:color w:val="auto"/>
          <w:sz w:val="30"/>
          <w:szCs w:val="30"/>
        </w:rPr>
        <w:t>社会保障和就业（类）</w:t>
      </w:r>
      <w:r>
        <w:rPr>
          <w:rStyle w:val="14"/>
          <w:rFonts w:hint="eastAsia" w:ascii="仿宋" w:hAnsi="仿宋" w:eastAsia="仿宋" w:cs="仿宋"/>
          <w:b w:val="0"/>
          <w:bCs w:val="0"/>
          <w:color w:val="auto"/>
          <w:sz w:val="30"/>
          <w:szCs w:val="30"/>
          <w:lang w:eastAsia="zh-CN"/>
        </w:rPr>
        <w:t>行政事业单位离退休</w:t>
      </w:r>
      <w:r>
        <w:rPr>
          <w:rStyle w:val="14"/>
          <w:rFonts w:hint="eastAsia" w:ascii="仿宋" w:hAnsi="仿宋" w:eastAsia="仿宋" w:cs="仿宋"/>
          <w:b w:val="0"/>
          <w:bCs w:val="0"/>
          <w:color w:val="auto"/>
          <w:sz w:val="30"/>
          <w:szCs w:val="30"/>
        </w:rPr>
        <w:t>（款）</w:t>
      </w:r>
      <w:r>
        <w:rPr>
          <w:rStyle w:val="14"/>
          <w:rFonts w:hint="eastAsia" w:ascii="仿宋" w:hAnsi="仿宋" w:eastAsia="仿宋" w:cs="仿宋"/>
          <w:b w:val="0"/>
          <w:bCs w:val="0"/>
          <w:color w:val="auto"/>
          <w:sz w:val="30"/>
          <w:szCs w:val="30"/>
          <w:lang w:val="en-US" w:eastAsia="zh-CN"/>
        </w:rPr>
        <w:t>其他行政事业单位离退休支出</w:t>
      </w:r>
      <w:r>
        <w:rPr>
          <w:rStyle w:val="14"/>
          <w:rFonts w:hint="eastAsia" w:ascii="仿宋" w:hAnsi="仿宋" w:eastAsia="仿宋" w:cs="仿宋"/>
          <w:b w:val="0"/>
          <w:bCs w:val="0"/>
          <w:color w:val="auto"/>
          <w:sz w:val="30"/>
          <w:szCs w:val="30"/>
        </w:rPr>
        <w:t>（项）</w:t>
      </w:r>
      <w:r>
        <w:rPr>
          <w:rStyle w:val="14"/>
          <w:rFonts w:hint="eastAsia" w:ascii="仿宋" w:hAnsi="仿宋" w:eastAsia="仿宋" w:cs="仿宋"/>
          <w:b w:val="0"/>
          <w:bCs w:val="0"/>
          <w:color w:val="auto"/>
          <w:sz w:val="30"/>
          <w:szCs w:val="30"/>
          <w:lang w:eastAsia="zh-CN"/>
        </w:rPr>
        <w:t>：</w:t>
      </w:r>
      <w:r>
        <w:rPr>
          <w:rStyle w:val="14"/>
          <w:rFonts w:hint="eastAsia" w:ascii="仿宋" w:hAnsi="仿宋" w:eastAsia="仿宋" w:cs="仿宋"/>
          <w:b w:val="0"/>
          <w:bCs w:val="0"/>
          <w:color w:val="auto"/>
          <w:sz w:val="30"/>
          <w:szCs w:val="30"/>
          <w:lang w:val="en-US" w:eastAsia="zh-CN"/>
        </w:rPr>
        <w:t>反映除上述项目以外的其他用于行政事业单位离退休方面的支出。</w:t>
      </w:r>
    </w:p>
    <w:p>
      <w:pPr>
        <w:pageBreakBefore w:val="0"/>
        <w:numPr>
          <w:ilvl w:val="0"/>
          <w:numId w:val="0"/>
        </w:numPr>
        <w:kinsoku/>
        <w:wordWrap/>
        <w:overflowPunct/>
        <w:topLinePunct w:val="0"/>
        <w:bidi w:val="0"/>
        <w:spacing w:line="360" w:lineRule="auto"/>
        <w:ind w:firstLine="600" w:firstLineChars="200"/>
        <w:rPr>
          <w:rStyle w:val="14"/>
          <w:rFonts w:hint="eastAsia" w:ascii="仿宋" w:hAnsi="仿宋" w:eastAsia="仿宋" w:cs="仿宋"/>
          <w:b w:val="0"/>
          <w:bCs w:val="0"/>
          <w:color w:val="auto"/>
          <w:sz w:val="30"/>
          <w:szCs w:val="30"/>
          <w:lang w:val="en-US" w:eastAsia="zh-CN"/>
        </w:rPr>
      </w:pPr>
      <w:r>
        <w:rPr>
          <w:rStyle w:val="14"/>
          <w:rFonts w:hint="eastAsia" w:ascii="仿宋" w:hAnsi="仿宋" w:eastAsia="仿宋" w:cs="仿宋"/>
          <w:b w:val="0"/>
          <w:bCs w:val="0"/>
          <w:color w:val="auto"/>
          <w:sz w:val="30"/>
          <w:szCs w:val="30"/>
          <w:lang w:val="en-US" w:eastAsia="zh-CN"/>
        </w:rPr>
        <w:t>13.</w:t>
      </w:r>
      <w:r>
        <w:rPr>
          <w:rStyle w:val="14"/>
          <w:rFonts w:hint="eastAsia" w:ascii="仿宋" w:hAnsi="仿宋" w:eastAsia="仿宋" w:cs="仿宋"/>
          <w:b w:val="0"/>
          <w:bCs w:val="0"/>
          <w:color w:val="auto"/>
          <w:sz w:val="30"/>
          <w:szCs w:val="30"/>
        </w:rPr>
        <w:t>社会保障和就业（类）</w:t>
      </w:r>
      <w:r>
        <w:rPr>
          <w:rStyle w:val="14"/>
          <w:rFonts w:hint="eastAsia" w:ascii="仿宋" w:hAnsi="仿宋" w:eastAsia="仿宋" w:cs="仿宋"/>
          <w:b w:val="0"/>
          <w:bCs w:val="0"/>
          <w:color w:val="auto"/>
          <w:sz w:val="30"/>
          <w:szCs w:val="30"/>
          <w:lang w:val="en-US" w:eastAsia="zh-CN"/>
        </w:rPr>
        <w:t>退役安置</w:t>
      </w:r>
      <w:r>
        <w:rPr>
          <w:rStyle w:val="14"/>
          <w:rFonts w:hint="eastAsia" w:ascii="仿宋" w:hAnsi="仿宋" w:eastAsia="仿宋" w:cs="仿宋"/>
          <w:b w:val="0"/>
          <w:bCs w:val="0"/>
          <w:color w:val="auto"/>
          <w:sz w:val="30"/>
          <w:szCs w:val="30"/>
        </w:rPr>
        <w:t>（款）</w:t>
      </w:r>
      <w:r>
        <w:rPr>
          <w:rStyle w:val="14"/>
          <w:rFonts w:hint="eastAsia" w:ascii="仿宋" w:hAnsi="仿宋" w:eastAsia="仿宋" w:cs="仿宋"/>
          <w:b w:val="0"/>
          <w:bCs w:val="0"/>
          <w:color w:val="auto"/>
          <w:sz w:val="30"/>
          <w:szCs w:val="30"/>
          <w:lang w:val="en-US" w:eastAsia="zh-CN"/>
        </w:rPr>
        <w:t>退役士兵安置</w:t>
      </w:r>
      <w:r>
        <w:rPr>
          <w:rStyle w:val="14"/>
          <w:rFonts w:hint="eastAsia" w:ascii="仿宋" w:hAnsi="仿宋" w:eastAsia="仿宋" w:cs="仿宋"/>
          <w:b w:val="0"/>
          <w:bCs w:val="0"/>
          <w:color w:val="auto"/>
          <w:sz w:val="30"/>
          <w:szCs w:val="30"/>
        </w:rPr>
        <w:t>（项）</w:t>
      </w:r>
      <w:r>
        <w:rPr>
          <w:rStyle w:val="14"/>
          <w:rFonts w:hint="eastAsia" w:ascii="仿宋" w:hAnsi="仿宋" w:eastAsia="仿宋" w:cs="仿宋"/>
          <w:b w:val="0"/>
          <w:bCs w:val="0"/>
          <w:color w:val="auto"/>
          <w:sz w:val="30"/>
          <w:szCs w:val="30"/>
          <w:lang w:eastAsia="zh-CN"/>
        </w:rPr>
        <w:t>：</w:t>
      </w:r>
      <w:r>
        <w:rPr>
          <w:rStyle w:val="14"/>
          <w:rFonts w:hint="eastAsia" w:ascii="仿宋" w:hAnsi="仿宋" w:eastAsia="仿宋" w:cs="仿宋"/>
          <w:b w:val="0"/>
          <w:bCs w:val="0"/>
          <w:color w:val="auto"/>
          <w:sz w:val="30"/>
          <w:szCs w:val="30"/>
          <w:lang w:val="en-US" w:eastAsia="zh-CN"/>
        </w:rPr>
        <w:t>反映按规定用于伤残义务兵的一次性建房补助，对符合条件的退役士兵、转业士官的安置支出。</w:t>
      </w:r>
    </w:p>
    <w:p>
      <w:pPr>
        <w:pageBreakBefore w:val="0"/>
        <w:numPr>
          <w:ilvl w:val="0"/>
          <w:numId w:val="0"/>
        </w:numPr>
        <w:kinsoku/>
        <w:wordWrap/>
        <w:overflowPunct/>
        <w:topLinePunct w:val="0"/>
        <w:bidi w:val="0"/>
        <w:spacing w:line="360" w:lineRule="auto"/>
        <w:ind w:firstLine="600" w:firstLineChars="200"/>
        <w:rPr>
          <w:rFonts w:hint="eastAsia" w:ascii="仿宋" w:hAnsi="仿宋" w:eastAsia="仿宋" w:cs="仿宋"/>
          <w:color w:val="auto"/>
          <w:sz w:val="30"/>
          <w:szCs w:val="30"/>
          <w:highlight w:val="none"/>
        </w:rPr>
      </w:pPr>
      <w:r>
        <w:rPr>
          <w:rStyle w:val="14"/>
          <w:rFonts w:hint="eastAsia" w:ascii="仿宋" w:hAnsi="仿宋" w:eastAsia="仿宋" w:cs="仿宋"/>
          <w:b w:val="0"/>
          <w:bCs w:val="0"/>
          <w:color w:val="auto"/>
          <w:sz w:val="30"/>
          <w:szCs w:val="30"/>
          <w:lang w:val="en-US" w:eastAsia="zh-CN"/>
        </w:rPr>
        <w:t>14.</w:t>
      </w:r>
      <w:r>
        <w:rPr>
          <w:rStyle w:val="14"/>
          <w:rFonts w:hint="eastAsia" w:ascii="仿宋" w:hAnsi="仿宋" w:eastAsia="仿宋" w:cs="仿宋"/>
          <w:b w:val="0"/>
          <w:bCs w:val="0"/>
          <w:color w:val="auto"/>
          <w:sz w:val="30"/>
          <w:szCs w:val="30"/>
        </w:rPr>
        <w:t>社会保障和就业（类）</w:t>
      </w:r>
      <w:r>
        <w:rPr>
          <w:rStyle w:val="14"/>
          <w:rFonts w:hint="eastAsia" w:ascii="仿宋" w:hAnsi="仿宋" w:eastAsia="仿宋" w:cs="仿宋"/>
          <w:b w:val="0"/>
          <w:bCs w:val="0"/>
          <w:color w:val="auto"/>
          <w:sz w:val="30"/>
          <w:szCs w:val="30"/>
          <w:lang w:val="en-US" w:eastAsia="zh-CN"/>
        </w:rPr>
        <w:t>退役安置</w:t>
      </w:r>
      <w:r>
        <w:rPr>
          <w:rStyle w:val="14"/>
          <w:rFonts w:hint="eastAsia" w:ascii="仿宋" w:hAnsi="仿宋" w:eastAsia="仿宋" w:cs="仿宋"/>
          <w:b w:val="0"/>
          <w:bCs w:val="0"/>
          <w:color w:val="auto"/>
          <w:sz w:val="30"/>
          <w:szCs w:val="30"/>
        </w:rPr>
        <w:t>（款）</w:t>
      </w:r>
      <w:r>
        <w:rPr>
          <w:rStyle w:val="14"/>
          <w:rFonts w:hint="eastAsia" w:ascii="仿宋" w:hAnsi="仿宋" w:eastAsia="仿宋" w:cs="仿宋"/>
          <w:b w:val="0"/>
          <w:bCs w:val="0"/>
          <w:color w:val="auto"/>
          <w:sz w:val="30"/>
          <w:szCs w:val="30"/>
          <w:lang w:val="en-US" w:eastAsia="zh-CN"/>
        </w:rPr>
        <w:t>其他退役士兵安置支出</w:t>
      </w:r>
      <w:r>
        <w:rPr>
          <w:rStyle w:val="14"/>
          <w:rFonts w:hint="eastAsia" w:ascii="仿宋" w:hAnsi="仿宋" w:eastAsia="仿宋" w:cs="仿宋"/>
          <w:b w:val="0"/>
          <w:bCs w:val="0"/>
          <w:color w:val="auto"/>
          <w:sz w:val="30"/>
          <w:szCs w:val="30"/>
        </w:rPr>
        <w:t>（项）</w:t>
      </w:r>
      <w:r>
        <w:rPr>
          <w:rStyle w:val="14"/>
          <w:rFonts w:hint="eastAsia" w:ascii="仿宋" w:hAnsi="仿宋" w:eastAsia="仿宋" w:cs="仿宋"/>
          <w:b w:val="0"/>
          <w:bCs w:val="0"/>
          <w:color w:val="auto"/>
          <w:sz w:val="30"/>
          <w:szCs w:val="30"/>
          <w:lang w:eastAsia="zh-CN"/>
        </w:rPr>
        <w:t>：</w:t>
      </w:r>
      <w:r>
        <w:rPr>
          <w:rStyle w:val="14"/>
          <w:rFonts w:hint="eastAsia" w:ascii="仿宋" w:hAnsi="仿宋" w:eastAsia="仿宋" w:cs="仿宋"/>
          <w:b w:val="0"/>
          <w:bCs w:val="0"/>
          <w:color w:val="auto"/>
          <w:sz w:val="30"/>
          <w:szCs w:val="30"/>
          <w:lang w:val="en-US" w:eastAsia="zh-CN"/>
        </w:rPr>
        <w:t>反映除上述项目以外的其他用于退役安置方面的支出。</w:t>
      </w:r>
    </w:p>
    <w:p>
      <w:pPr>
        <w:spacing w:line="36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15</w:t>
      </w:r>
      <w:r>
        <w:rPr>
          <w:rFonts w:hint="eastAsia" w:ascii="仿宋" w:hAnsi="仿宋" w:eastAsia="仿宋" w:cs="仿宋"/>
          <w:color w:val="auto"/>
          <w:sz w:val="30"/>
          <w:szCs w:val="30"/>
          <w:highlight w:val="none"/>
        </w:rPr>
        <w:t>.基本支出：指为保障机构正常运转、完成日常工作任务而发生的人员支出和公用支出。</w:t>
      </w:r>
    </w:p>
    <w:p>
      <w:pPr>
        <w:spacing w:line="36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16</w:t>
      </w:r>
      <w:r>
        <w:rPr>
          <w:rFonts w:hint="eastAsia" w:ascii="仿宋" w:hAnsi="仿宋" w:eastAsia="仿宋" w:cs="仿宋"/>
          <w:color w:val="auto"/>
          <w:sz w:val="30"/>
          <w:szCs w:val="30"/>
          <w:highlight w:val="none"/>
        </w:rPr>
        <w:t xml:space="preserve">.项目支出：指在基本支出之外为完成特定行政任务和事业发展目标所发生的支出。 </w:t>
      </w:r>
    </w:p>
    <w:p>
      <w:pPr>
        <w:spacing w:line="36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17</w:t>
      </w:r>
      <w:r>
        <w:rPr>
          <w:rFonts w:hint="eastAsia" w:ascii="仿宋" w:hAnsi="仿宋" w:eastAsia="仿宋" w:cs="仿宋"/>
          <w:color w:val="auto"/>
          <w:sz w:val="30"/>
          <w:szCs w:val="30"/>
          <w:highlight w:val="none"/>
        </w:rPr>
        <w:t>.经营支出：指事业单位在专业业务活动及其辅助活动之外开展非独立核算经营活动发生的支出。</w:t>
      </w:r>
    </w:p>
    <w:p>
      <w:pPr>
        <w:pStyle w:val="22"/>
        <w:spacing w:line="360" w:lineRule="auto"/>
        <w:ind w:firstLine="600" w:firstLineChars="200"/>
        <w:rPr>
          <w:rFonts w:hint="eastAsia" w:ascii="仿宋" w:hAnsi="仿宋" w:eastAsia="仿宋" w:cs="仿宋"/>
          <w:sz w:val="30"/>
          <w:szCs w:val="30"/>
          <w:lang w:eastAsia="zh-CN"/>
        </w:rPr>
      </w:pPr>
      <w:r>
        <w:rPr>
          <w:rFonts w:hint="eastAsia" w:ascii="仿宋" w:hAnsi="仿宋" w:eastAsia="仿宋" w:cs="仿宋"/>
          <w:color w:val="auto"/>
          <w:sz w:val="30"/>
          <w:szCs w:val="30"/>
          <w:highlight w:val="none"/>
          <w:lang w:val="en-US" w:eastAsia="zh-CN"/>
        </w:rPr>
        <w:t>18</w:t>
      </w:r>
      <w:r>
        <w:rPr>
          <w:rFonts w:hint="eastAsia" w:ascii="仿宋" w:hAnsi="仿宋" w:eastAsia="仿宋" w:cs="仿宋"/>
          <w:color w:val="auto"/>
          <w:sz w:val="30"/>
          <w:szCs w:val="30"/>
          <w:highlight w:val="none"/>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360" w:lineRule="auto"/>
        <w:jc w:val="center"/>
        <w:outlineLvl w:val="0"/>
        <w:rPr>
          <w:rStyle w:val="24"/>
          <w:rFonts w:hint="eastAsia" w:ascii="仿宋" w:hAnsi="仿宋" w:eastAsia="仿宋" w:cs="仿宋"/>
          <w:b w:val="0"/>
          <w:bCs w:val="0"/>
          <w:color w:val="auto"/>
          <w:highlight w:val="none"/>
          <w:lang w:eastAsia="zh-CN"/>
        </w:rPr>
      </w:pPr>
      <w:r>
        <w:rPr>
          <w:rFonts w:hint="eastAsia" w:ascii="仿宋" w:hAnsi="仿宋" w:eastAsia="仿宋" w:cs="仿宋"/>
          <w:b w:val="0"/>
          <w:bCs w:val="0"/>
          <w:color w:val="auto"/>
          <w:sz w:val="44"/>
          <w:szCs w:val="44"/>
          <w:highlight w:val="none"/>
        </w:rPr>
        <w:t>第</w:t>
      </w:r>
      <w:r>
        <w:rPr>
          <w:rStyle w:val="24"/>
          <w:rFonts w:hint="eastAsia" w:ascii="仿宋" w:hAnsi="仿宋" w:eastAsia="仿宋" w:cs="仿宋"/>
          <w:b w:val="0"/>
          <w:bCs w:val="0"/>
          <w:color w:val="auto"/>
          <w:highlight w:val="none"/>
        </w:rPr>
        <w:t>四部分 附件</w:t>
      </w:r>
    </w:p>
    <w:p>
      <w:pPr>
        <w:pStyle w:val="32"/>
        <w:spacing w:line="360" w:lineRule="auto"/>
        <w:jc w:val="center"/>
        <w:rPr>
          <w:rFonts w:hint="eastAsia" w:ascii="仿宋" w:hAnsi="仿宋" w:eastAsia="仿宋" w:cs="仿宋"/>
          <w:sz w:val="30"/>
          <w:szCs w:val="30"/>
        </w:rPr>
      </w:pPr>
    </w:p>
    <w:tbl>
      <w:tblPr>
        <w:tblStyle w:val="12"/>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112"/>
        <w:gridCol w:w="1012"/>
        <w:gridCol w:w="1198"/>
        <w:gridCol w:w="405"/>
        <w:gridCol w:w="775"/>
        <w:gridCol w:w="405"/>
        <w:gridCol w:w="910"/>
        <w:gridCol w:w="573"/>
        <w:gridCol w:w="573"/>
        <w:gridCol w:w="14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65"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51150422T000000314665-六医院系统设备购置等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10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宜宾市叙州区卫生健康局部门</w:t>
            </w:r>
          </w:p>
        </w:tc>
        <w:tc>
          <w:tcPr>
            <w:tcW w:w="503"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4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宜宾市第六人民医院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10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96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trPr>
        <w:tc>
          <w:tcPr>
            <w:tcW w:w="3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10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采购医疗设备，软件系统等。</w:t>
            </w:r>
          </w:p>
        </w:tc>
        <w:tc>
          <w:tcPr>
            <w:tcW w:w="196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3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65"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采购医疗设备，软件系统等。资金使用较差。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87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3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3,777.50</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3,777.50</w:t>
            </w:r>
          </w:p>
        </w:tc>
        <w:tc>
          <w:tcPr>
            <w:tcW w:w="87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193.06</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5</w:t>
            </w:r>
          </w:p>
        </w:tc>
        <w:tc>
          <w:tcPr>
            <w:tcW w:w="8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1.预算单位资金不准确 ，2.实际采购时，因为第一年使用政府采购模块，一些政府采购没有通过政府采购模块。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3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7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3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7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3,777.50</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3,777.50</w:t>
            </w:r>
          </w:p>
        </w:tc>
        <w:tc>
          <w:tcPr>
            <w:tcW w:w="87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193.06</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3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7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3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套</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3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优良中差</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套</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lang w:eastAsia="zh-CN"/>
              </w:rPr>
            </w:pPr>
            <w:r>
              <w:rPr>
                <w:rFonts w:hint="eastAsia" w:ascii="微软雅黑" w:hAnsi="微软雅黑" w:eastAsia="微软雅黑" w:cs="微软雅黑"/>
                <w:i/>
                <w:iCs/>
                <w:color w:val="000000"/>
                <w:sz w:val="16"/>
                <w:szCs w:val="16"/>
                <w:u w:val="none"/>
                <w:lang w:eastAsia="zh-CN"/>
              </w:rPr>
              <w:t>预算差额较大，年初预算超额。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4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65</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trPr>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8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改项目资金使用情况较差。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trPr>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8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改项目资金使用情况较差。1.预算单位资金不准确 ，2.实际采购时，没有通过政府采购资金使用、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8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1.提前做好政府采购资金表预算，2.按照要求使用政府采购资金。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38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61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65"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51150422T000000316694-县级公立医院取消药品加成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10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宜宾市叙州区卫生健康局部门</w:t>
            </w:r>
          </w:p>
        </w:tc>
        <w:tc>
          <w:tcPr>
            <w:tcW w:w="503"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4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宜宾市第六人民医院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10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96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3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10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取消药品加成</w:t>
            </w:r>
          </w:p>
        </w:tc>
        <w:tc>
          <w:tcPr>
            <w:tcW w:w="196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及时、足额发放。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3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65"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支付物资款等。及时使用。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87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3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17.00</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17.00</w:t>
            </w:r>
          </w:p>
        </w:tc>
        <w:tc>
          <w:tcPr>
            <w:tcW w:w="87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17.00</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10</w:t>
            </w:r>
          </w:p>
        </w:tc>
        <w:tc>
          <w:tcPr>
            <w:tcW w:w="8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3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17.00</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17.00</w:t>
            </w:r>
          </w:p>
        </w:tc>
        <w:tc>
          <w:tcPr>
            <w:tcW w:w="87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17.00</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3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7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3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7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3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7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18"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18" w:type="pct"/>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产出指标</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时效</w:t>
            </w:r>
            <w:r>
              <w:rPr>
                <w:rFonts w:ascii="宋体" w:hAnsi="宋体" w:eastAsia="宋体" w:cs="宋体"/>
                <w:i w:val="0"/>
                <w:iCs w:val="0"/>
                <w:color w:val="000000"/>
                <w:kern w:val="0"/>
                <w:sz w:val="18"/>
                <w:szCs w:val="18"/>
                <w:u w:val="none"/>
                <w:lang w:val="en-US" w:eastAsia="zh-CN" w:bidi="ar"/>
              </w:rPr>
              <w:t>指标</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时间</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sz w:val="18"/>
                <w:szCs w:val="18"/>
                <w:u w:val="none"/>
                <w:lang w:val="en-US" w:eastAsia="zh-CN"/>
              </w:rPr>
              <w:t>1</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sz w:val="18"/>
                <w:szCs w:val="18"/>
                <w:u w:val="none"/>
                <w:lang w:eastAsia="zh-CN"/>
              </w:rPr>
              <w:t>年</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kern w:val="2"/>
                <w:sz w:val="16"/>
                <w:szCs w:val="16"/>
                <w:u w:val="none"/>
                <w:lang w:val="en-US" w:eastAsia="zh-CN" w:bidi="ar-SA"/>
              </w:rPr>
            </w:pPr>
            <w:r>
              <w:rPr>
                <w:rFonts w:hint="eastAsia" w:ascii="微软雅黑" w:hAnsi="微软雅黑" w:eastAsia="微软雅黑" w:cs="微软雅黑"/>
                <w:i/>
                <w:iCs/>
                <w:color w:val="000000"/>
                <w:sz w:val="16"/>
                <w:szCs w:val="16"/>
                <w:u w:val="none"/>
                <w:lang w:val="en-US" w:eastAsia="zh-CN"/>
              </w:rPr>
              <w:t>100%</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sz w:val="18"/>
                <w:szCs w:val="18"/>
                <w:u w:val="none"/>
                <w:lang w:val="en-US" w:eastAsia="zh-CN"/>
              </w:rPr>
              <w:t>50</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sz w:val="18"/>
                <w:szCs w:val="18"/>
                <w:u w:val="none"/>
                <w:lang w:val="en-US" w:eastAsia="zh-CN"/>
              </w:rPr>
              <w:t>50</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18" w:type="pct"/>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成本</w:t>
            </w:r>
            <w:r>
              <w:rPr>
                <w:rFonts w:ascii="宋体" w:hAnsi="宋体" w:eastAsia="宋体" w:cs="宋体"/>
                <w:i w:val="0"/>
                <w:iCs w:val="0"/>
                <w:color w:val="000000"/>
                <w:kern w:val="0"/>
                <w:sz w:val="18"/>
                <w:szCs w:val="18"/>
                <w:u w:val="none"/>
                <w:lang w:val="en-US" w:eastAsia="zh-CN" w:bidi="ar"/>
              </w:rPr>
              <w:t>指标</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经济成本</w:t>
            </w:r>
            <w:r>
              <w:rPr>
                <w:rFonts w:ascii="宋体" w:hAnsi="宋体" w:eastAsia="宋体" w:cs="宋体"/>
                <w:i w:val="0"/>
                <w:iCs w:val="0"/>
                <w:color w:val="000000"/>
                <w:kern w:val="0"/>
                <w:sz w:val="18"/>
                <w:szCs w:val="18"/>
                <w:u w:val="none"/>
                <w:lang w:val="en-US" w:eastAsia="zh-CN" w:bidi="ar"/>
              </w:rPr>
              <w:t>指标</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2"/>
                <w:sz w:val="18"/>
                <w:szCs w:val="18"/>
                <w:u w:val="none"/>
                <w:lang w:val="en-US" w:eastAsia="zh-CN" w:bidi="ar-SA"/>
              </w:rPr>
              <w:t>项目成本</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sz w:val="18"/>
                <w:szCs w:val="18"/>
                <w:u w:val="none"/>
                <w:lang w:val="en-US" w:eastAsia="zh-CN"/>
              </w:rPr>
              <w:t>170000</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sz w:val="18"/>
                <w:szCs w:val="18"/>
                <w:u w:val="none"/>
                <w:lang w:eastAsia="zh-CN"/>
              </w:rPr>
              <w:t>元</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kern w:val="2"/>
                <w:sz w:val="16"/>
                <w:szCs w:val="16"/>
                <w:u w:val="none"/>
                <w:lang w:val="en-US" w:eastAsia="zh-CN" w:bidi="ar-SA"/>
              </w:rPr>
            </w:pPr>
            <w:r>
              <w:rPr>
                <w:rFonts w:hint="eastAsia" w:ascii="微软雅黑" w:hAnsi="微软雅黑" w:eastAsia="微软雅黑" w:cs="微软雅黑"/>
                <w:i/>
                <w:iCs/>
                <w:color w:val="000000"/>
                <w:sz w:val="16"/>
                <w:szCs w:val="16"/>
                <w:u w:val="none"/>
                <w:lang w:val="en-US" w:eastAsia="zh-CN"/>
              </w:rPr>
              <w:t>100%</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sz w:val="18"/>
                <w:szCs w:val="18"/>
                <w:u w:val="none"/>
                <w:lang w:val="en-US" w:eastAsia="zh-CN"/>
              </w:rPr>
              <w:t>30</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sz w:val="18"/>
                <w:szCs w:val="18"/>
                <w:u w:val="none"/>
                <w:lang w:val="en-US" w:eastAsia="zh-CN"/>
              </w:rPr>
              <w:t>30</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18" w:type="pct"/>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sz w:val="18"/>
                <w:szCs w:val="18"/>
                <w:u w:val="none"/>
                <w:lang w:eastAsia="zh-CN"/>
              </w:rPr>
              <w:t>满意度指标</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sz w:val="18"/>
                <w:szCs w:val="18"/>
                <w:u w:val="none"/>
                <w:lang w:eastAsia="zh-CN"/>
              </w:rPr>
              <w:t>满意度指标</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sz w:val="18"/>
                <w:szCs w:val="18"/>
                <w:u w:val="none"/>
                <w:lang w:eastAsia="zh-CN"/>
              </w:rPr>
              <w:t>服务对象满意度</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eastAsia="zh-CN"/>
              </w:rPr>
              <w:t>≧</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sz w:val="18"/>
                <w:szCs w:val="18"/>
                <w:u w:val="none"/>
                <w:lang w:val="en-US" w:eastAsia="zh-CN"/>
              </w:rPr>
              <w:t>90%</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sz w:val="18"/>
                <w:szCs w:val="18"/>
                <w:u w:val="none"/>
                <w:lang w:eastAsia="zh-CN"/>
              </w:rPr>
              <w:t>期</w:t>
            </w:r>
            <w:r>
              <w:rPr>
                <w:rFonts w:hint="eastAsia" w:ascii="宋体" w:hAnsi="宋体" w:cs="宋体"/>
                <w:i w:val="0"/>
                <w:iCs w:val="0"/>
                <w:color w:val="000000"/>
                <w:sz w:val="18"/>
                <w:szCs w:val="18"/>
                <w:u w:val="none"/>
                <w:lang w:val="en-US" w:eastAsia="zh-CN"/>
              </w:rPr>
              <w:t>/年</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kern w:val="2"/>
                <w:sz w:val="16"/>
                <w:szCs w:val="16"/>
                <w:u w:val="none"/>
                <w:lang w:val="en-US" w:eastAsia="zh-CN" w:bidi="ar-SA"/>
              </w:rPr>
            </w:pPr>
            <w:r>
              <w:rPr>
                <w:rFonts w:hint="eastAsia" w:ascii="微软雅黑" w:hAnsi="微软雅黑" w:eastAsia="微软雅黑" w:cs="微软雅黑"/>
                <w:i/>
                <w:iCs/>
                <w:color w:val="000000"/>
                <w:sz w:val="16"/>
                <w:szCs w:val="16"/>
                <w:u w:val="none"/>
                <w:lang w:val="en-US" w:eastAsia="zh-CN"/>
              </w:rPr>
              <w:t>100%</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sz w:val="18"/>
                <w:szCs w:val="18"/>
                <w:u w:val="none"/>
                <w:lang w:val="en-US" w:eastAsia="zh-CN"/>
              </w:rPr>
              <w:t>10</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sz w:val="18"/>
                <w:szCs w:val="18"/>
                <w:u w:val="none"/>
                <w:lang w:val="en-US" w:eastAsia="zh-CN"/>
              </w:rPr>
              <w:t>10</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54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100</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trPr>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8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及时发放、按照要求使用。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trPr>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8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8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38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61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65"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51150422T000005306218-疫情防控专项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10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宜宾市叙州区卫生健康局部门</w:t>
            </w:r>
          </w:p>
        </w:tc>
        <w:tc>
          <w:tcPr>
            <w:tcW w:w="503"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4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宜宾市第六人民医院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10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96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3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10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付疫情防控设备闸机款等</w:t>
            </w:r>
          </w:p>
        </w:tc>
        <w:tc>
          <w:tcPr>
            <w:tcW w:w="196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3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65"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付疫情防控设备闸机款等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87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3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87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10</w:t>
            </w:r>
          </w:p>
        </w:tc>
        <w:tc>
          <w:tcPr>
            <w:tcW w:w="8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3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87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3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7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7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3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7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18"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4" w:hRule="atLeast"/>
        </w:trPr>
        <w:tc>
          <w:tcPr>
            <w:tcW w:w="318" w:type="pct"/>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eastAsia="zh-CN"/>
              </w:rPr>
            </w:pPr>
            <w:r>
              <w:rPr>
                <w:rFonts w:hint="eastAsia" w:ascii="宋体" w:hAnsi="宋体" w:cs="宋体"/>
                <w:i w:val="0"/>
                <w:iCs w:val="0"/>
                <w:color w:val="000000"/>
                <w:sz w:val="18"/>
                <w:szCs w:val="18"/>
                <w:u w:val="none"/>
                <w:lang w:eastAsia="zh-CN"/>
              </w:rPr>
              <w:t>满意度指标</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eastAsia="zh-CN"/>
              </w:rPr>
              <w:t>满意度指标</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eastAsia="zh-CN"/>
              </w:rPr>
            </w:pPr>
            <w:r>
              <w:rPr>
                <w:rFonts w:hint="eastAsia" w:ascii="宋体" w:hAnsi="宋体" w:cs="宋体"/>
                <w:i w:val="0"/>
                <w:iCs w:val="0"/>
                <w:color w:val="000000"/>
                <w:sz w:val="18"/>
                <w:szCs w:val="18"/>
                <w:u w:val="none"/>
                <w:lang w:eastAsia="zh-CN"/>
              </w:rPr>
              <w:t>服务对象满意度</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eastAsia="zh-CN"/>
              </w:rPr>
              <w:t>≧</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90</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eastAsia="zh-CN"/>
              </w:rPr>
              <w:t>期</w:t>
            </w:r>
            <w:r>
              <w:rPr>
                <w:rFonts w:hint="eastAsia" w:ascii="宋体" w:hAnsi="宋体" w:cs="宋体"/>
                <w:i w:val="0"/>
                <w:iCs w:val="0"/>
                <w:color w:val="000000"/>
                <w:sz w:val="18"/>
                <w:szCs w:val="18"/>
                <w:u w:val="none"/>
                <w:lang w:val="en-US" w:eastAsia="zh-CN"/>
              </w:rPr>
              <w:t>/年</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100</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4" w:hRule="atLeast"/>
        </w:trPr>
        <w:tc>
          <w:tcPr>
            <w:tcW w:w="318" w:type="pct"/>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成本</w:t>
            </w:r>
            <w:r>
              <w:rPr>
                <w:rFonts w:ascii="宋体" w:hAnsi="宋体" w:eastAsia="宋体" w:cs="宋体"/>
                <w:i w:val="0"/>
                <w:iCs w:val="0"/>
                <w:color w:val="000000"/>
                <w:kern w:val="0"/>
                <w:sz w:val="18"/>
                <w:szCs w:val="18"/>
                <w:u w:val="none"/>
                <w:lang w:val="en-US" w:eastAsia="zh-CN" w:bidi="ar"/>
              </w:rPr>
              <w:t>指标</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经济成本</w:t>
            </w:r>
            <w:r>
              <w:rPr>
                <w:rFonts w:ascii="宋体" w:hAnsi="宋体" w:eastAsia="宋体" w:cs="宋体"/>
                <w:i w:val="0"/>
                <w:iCs w:val="0"/>
                <w:color w:val="000000"/>
                <w:kern w:val="0"/>
                <w:sz w:val="18"/>
                <w:szCs w:val="18"/>
                <w:u w:val="none"/>
                <w:lang w:val="en-US" w:eastAsia="zh-CN" w:bidi="ar"/>
              </w:rPr>
              <w:t>指标</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2"/>
                <w:sz w:val="18"/>
                <w:szCs w:val="18"/>
                <w:u w:val="none"/>
                <w:lang w:val="en-US" w:eastAsia="zh-CN" w:bidi="ar-SA"/>
              </w:rPr>
              <w:t>项目成本</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sz w:val="18"/>
                <w:szCs w:val="18"/>
                <w:u w:val="none"/>
                <w:lang w:val="en-US" w:eastAsia="zh-CN"/>
              </w:rPr>
              <w:t>30000</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sz w:val="18"/>
                <w:szCs w:val="18"/>
                <w:u w:val="none"/>
                <w:lang w:eastAsia="zh-CN"/>
              </w:rPr>
              <w:t>元</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kern w:val="2"/>
                <w:sz w:val="16"/>
                <w:szCs w:val="16"/>
                <w:u w:val="none"/>
                <w:lang w:val="en-US" w:eastAsia="zh-CN" w:bidi="ar-SA"/>
              </w:rPr>
            </w:pPr>
            <w:r>
              <w:rPr>
                <w:rFonts w:hint="eastAsia" w:ascii="微软雅黑" w:hAnsi="微软雅黑" w:eastAsia="微软雅黑" w:cs="微软雅黑"/>
                <w:i/>
                <w:iCs/>
                <w:color w:val="000000"/>
                <w:sz w:val="16"/>
                <w:szCs w:val="16"/>
                <w:u w:val="none"/>
                <w:lang w:val="en-US" w:eastAsia="zh-CN"/>
              </w:rPr>
              <w:t>100%</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sz w:val="18"/>
                <w:szCs w:val="18"/>
                <w:u w:val="none"/>
                <w:lang w:val="en-US" w:eastAsia="zh-CN"/>
              </w:rPr>
              <w:t>30</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sz w:val="18"/>
                <w:szCs w:val="18"/>
                <w:u w:val="none"/>
                <w:lang w:val="en-US" w:eastAsia="zh-CN"/>
              </w:rPr>
              <w:t>30</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4" w:hRule="atLeast"/>
        </w:trPr>
        <w:tc>
          <w:tcPr>
            <w:tcW w:w="318" w:type="pct"/>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产出指标</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时效</w:t>
            </w:r>
            <w:r>
              <w:rPr>
                <w:rFonts w:ascii="宋体" w:hAnsi="宋体" w:eastAsia="宋体" w:cs="宋体"/>
                <w:i w:val="0"/>
                <w:iCs w:val="0"/>
                <w:color w:val="000000"/>
                <w:kern w:val="0"/>
                <w:sz w:val="18"/>
                <w:szCs w:val="18"/>
                <w:u w:val="none"/>
                <w:lang w:val="en-US" w:eastAsia="zh-CN" w:bidi="ar"/>
              </w:rPr>
              <w:t>指标</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时间</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sz w:val="18"/>
                <w:szCs w:val="18"/>
                <w:u w:val="none"/>
                <w:lang w:val="en-US" w:eastAsia="zh-CN"/>
              </w:rPr>
              <w:t>1</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sz w:val="18"/>
                <w:szCs w:val="18"/>
                <w:u w:val="none"/>
                <w:lang w:eastAsia="zh-CN"/>
              </w:rPr>
              <w:t>年</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kern w:val="2"/>
                <w:sz w:val="16"/>
                <w:szCs w:val="16"/>
                <w:u w:val="none"/>
                <w:lang w:val="en-US" w:eastAsia="zh-CN" w:bidi="ar-SA"/>
              </w:rPr>
            </w:pPr>
            <w:r>
              <w:rPr>
                <w:rFonts w:hint="eastAsia" w:ascii="微软雅黑" w:hAnsi="微软雅黑" w:eastAsia="微软雅黑" w:cs="微软雅黑"/>
                <w:i/>
                <w:iCs/>
                <w:color w:val="000000"/>
                <w:sz w:val="16"/>
                <w:szCs w:val="16"/>
                <w:u w:val="none"/>
                <w:lang w:val="en-US" w:eastAsia="zh-CN"/>
              </w:rPr>
              <w:t>100%</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sz w:val="18"/>
                <w:szCs w:val="18"/>
                <w:u w:val="none"/>
                <w:lang w:val="en-US" w:eastAsia="zh-CN"/>
              </w:rPr>
              <w:t>50</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sz w:val="18"/>
                <w:szCs w:val="18"/>
                <w:u w:val="none"/>
                <w:lang w:val="en-US" w:eastAsia="zh-CN"/>
              </w:rPr>
              <w:t>50</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4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100</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trPr>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8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及时申请财政资金、按照要求使用。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trPr>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8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资金不足。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8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及时申请更多财政资金。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38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61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65"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51150422T000005346278-新冠疫情防控-安边院区集中留院业务用房改进工程资金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10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宜宾市叙州区卫生健康局部门</w:t>
            </w:r>
          </w:p>
        </w:tc>
        <w:tc>
          <w:tcPr>
            <w:tcW w:w="503"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4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宜宾市第六人民医院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10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96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3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10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基本完成新冠疫情防控-安边院区集中留院业务用房改进工程</w:t>
            </w:r>
          </w:p>
        </w:tc>
        <w:tc>
          <w:tcPr>
            <w:tcW w:w="196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4" w:hRule="atLeast"/>
        </w:trPr>
        <w:tc>
          <w:tcPr>
            <w:tcW w:w="3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65"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建安费、工图审图费、房屋鉴定费等。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87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3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254.78</w:t>
            </w:r>
          </w:p>
        </w:tc>
        <w:tc>
          <w:tcPr>
            <w:tcW w:w="87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254.78</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10</w:t>
            </w:r>
          </w:p>
        </w:tc>
        <w:tc>
          <w:tcPr>
            <w:tcW w:w="8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3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254.78</w:t>
            </w:r>
          </w:p>
        </w:tc>
        <w:tc>
          <w:tcPr>
            <w:tcW w:w="87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254.78</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3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7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7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3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7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18"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318" w:type="pct"/>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eastAsia="zh-CN"/>
              </w:rPr>
            </w:pPr>
            <w:r>
              <w:rPr>
                <w:rFonts w:hint="eastAsia" w:ascii="宋体" w:hAnsi="宋体" w:cs="宋体"/>
                <w:i w:val="0"/>
                <w:iCs w:val="0"/>
                <w:color w:val="000000"/>
                <w:sz w:val="18"/>
                <w:szCs w:val="18"/>
                <w:u w:val="none"/>
                <w:lang w:eastAsia="zh-CN"/>
              </w:rPr>
              <w:t>产出指标</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eastAsia="zh-CN"/>
              </w:rPr>
            </w:pPr>
            <w:r>
              <w:rPr>
                <w:rFonts w:hint="eastAsia" w:ascii="宋体" w:hAnsi="宋体" w:cs="宋体"/>
                <w:i w:val="0"/>
                <w:iCs w:val="0"/>
                <w:color w:val="000000"/>
                <w:sz w:val="18"/>
                <w:szCs w:val="18"/>
                <w:u w:val="none"/>
                <w:lang w:eastAsia="zh-CN"/>
              </w:rPr>
              <w:t>安全指标</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eastAsia="zh-CN"/>
              </w:rPr>
            </w:pPr>
            <w:r>
              <w:rPr>
                <w:rFonts w:hint="eastAsia" w:ascii="宋体" w:hAnsi="宋体" w:cs="宋体"/>
                <w:i w:val="0"/>
                <w:iCs w:val="0"/>
                <w:color w:val="000000"/>
                <w:sz w:val="18"/>
                <w:szCs w:val="18"/>
                <w:u w:val="none"/>
                <w:lang w:eastAsia="zh-CN"/>
              </w:rPr>
              <w:t>经济指标</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eastAsia="zh-CN"/>
              </w:rPr>
              <w:t>≧</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eastAsia="zh-CN"/>
              </w:rPr>
            </w:pPr>
            <w:r>
              <w:rPr>
                <w:rFonts w:hint="eastAsia" w:ascii="宋体" w:hAnsi="宋体" w:cs="宋体"/>
                <w:i w:val="0"/>
                <w:iCs w:val="0"/>
                <w:color w:val="000000"/>
                <w:sz w:val="18"/>
                <w:szCs w:val="18"/>
                <w:u w:val="none"/>
                <w:lang w:eastAsia="zh-CN"/>
              </w:rPr>
              <w:t>项</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100%</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50</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50</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318" w:type="pct"/>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cs="宋体"/>
                <w:i w:val="0"/>
                <w:iCs w:val="0"/>
                <w:color w:val="000000"/>
                <w:sz w:val="18"/>
                <w:szCs w:val="18"/>
                <w:u w:val="none"/>
                <w:lang w:eastAsia="zh-CN"/>
              </w:rPr>
            </w:pPr>
            <w:r>
              <w:rPr>
                <w:rFonts w:hint="eastAsia" w:ascii="宋体" w:hAnsi="宋体" w:cs="宋体"/>
                <w:i w:val="0"/>
                <w:iCs w:val="0"/>
                <w:color w:val="000000"/>
                <w:sz w:val="18"/>
                <w:szCs w:val="18"/>
                <w:u w:val="none"/>
                <w:lang w:eastAsia="zh-CN"/>
              </w:rPr>
              <w:t>满意度指标</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cs="宋体"/>
                <w:i w:val="0"/>
                <w:iCs w:val="0"/>
                <w:color w:val="000000"/>
                <w:sz w:val="18"/>
                <w:szCs w:val="18"/>
                <w:u w:val="none"/>
                <w:lang w:eastAsia="zh-CN"/>
              </w:rPr>
            </w:pPr>
            <w:r>
              <w:rPr>
                <w:rFonts w:hint="eastAsia" w:ascii="宋体" w:hAnsi="宋体" w:cs="宋体"/>
                <w:i w:val="0"/>
                <w:iCs w:val="0"/>
                <w:color w:val="000000"/>
                <w:sz w:val="18"/>
                <w:szCs w:val="18"/>
                <w:u w:val="none"/>
                <w:lang w:eastAsia="zh-CN"/>
              </w:rPr>
              <w:t>满意度指标</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cs="宋体"/>
                <w:i w:val="0"/>
                <w:iCs w:val="0"/>
                <w:color w:val="000000"/>
                <w:sz w:val="18"/>
                <w:szCs w:val="18"/>
                <w:u w:val="none"/>
                <w:lang w:eastAsia="zh-CN"/>
              </w:rPr>
            </w:pPr>
            <w:r>
              <w:rPr>
                <w:rFonts w:hint="eastAsia" w:ascii="宋体" w:hAnsi="宋体" w:cs="宋体"/>
                <w:i w:val="0"/>
                <w:iCs w:val="0"/>
                <w:color w:val="000000"/>
                <w:sz w:val="18"/>
                <w:szCs w:val="18"/>
                <w:u w:val="none"/>
                <w:lang w:eastAsia="zh-CN"/>
              </w:rPr>
              <w:t>服务对象满意度</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90</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cs="宋体"/>
                <w:i w:val="0"/>
                <w:iCs w:val="0"/>
                <w:color w:val="000000"/>
                <w:sz w:val="18"/>
                <w:szCs w:val="18"/>
                <w:u w:val="none"/>
                <w:lang w:eastAsia="zh-CN"/>
              </w:rPr>
            </w:pPr>
            <w:r>
              <w:rPr>
                <w:rFonts w:hint="eastAsia" w:ascii="宋体" w:hAnsi="宋体" w:cs="宋体"/>
                <w:i w:val="0"/>
                <w:iCs w:val="0"/>
                <w:color w:val="000000"/>
                <w:sz w:val="18"/>
                <w:szCs w:val="18"/>
                <w:u w:val="none"/>
                <w:lang w:eastAsia="zh-CN"/>
              </w:rPr>
              <w:t>期</w:t>
            </w:r>
            <w:r>
              <w:rPr>
                <w:rFonts w:hint="eastAsia" w:ascii="宋体" w:hAnsi="宋体" w:cs="宋体"/>
                <w:i w:val="0"/>
                <w:iCs w:val="0"/>
                <w:color w:val="000000"/>
                <w:sz w:val="18"/>
                <w:szCs w:val="18"/>
                <w:u w:val="none"/>
                <w:lang w:val="en-US" w:eastAsia="zh-CN"/>
              </w:rPr>
              <w:t>/年</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100</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318" w:type="pct"/>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成本</w:t>
            </w:r>
            <w:r>
              <w:rPr>
                <w:rFonts w:ascii="宋体" w:hAnsi="宋体" w:eastAsia="宋体" w:cs="宋体"/>
                <w:i w:val="0"/>
                <w:iCs w:val="0"/>
                <w:color w:val="000000"/>
                <w:kern w:val="0"/>
                <w:sz w:val="18"/>
                <w:szCs w:val="18"/>
                <w:u w:val="none"/>
                <w:lang w:val="en-US" w:eastAsia="zh-CN" w:bidi="ar"/>
              </w:rPr>
              <w:t>指标</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经济成本</w:t>
            </w:r>
            <w:r>
              <w:rPr>
                <w:rFonts w:ascii="宋体" w:hAnsi="宋体" w:eastAsia="宋体" w:cs="宋体"/>
                <w:i w:val="0"/>
                <w:iCs w:val="0"/>
                <w:color w:val="000000"/>
                <w:kern w:val="0"/>
                <w:sz w:val="18"/>
                <w:szCs w:val="18"/>
                <w:u w:val="none"/>
                <w:lang w:val="en-US" w:eastAsia="zh-CN" w:bidi="ar"/>
              </w:rPr>
              <w:t>指标</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2"/>
                <w:sz w:val="18"/>
                <w:szCs w:val="18"/>
                <w:u w:val="none"/>
                <w:lang w:val="en-US" w:eastAsia="zh-CN" w:bidi="ar-SA"/>
              </w:rPr>
              <w:t>项目成本</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sz w:val="18"/>
                <w:szCs w:val="18"/>
                <w:u w:val="none"/>
                <w:lang w:val="en-US" w:eastAsia="zh-CN"/>
              </w:rPr>
              <w:t>254.78</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sz w:val="18"/>
                <w:szCs w:val="18"/>
                <w:u w:val="none"/>
                <w:lang w:eastAsia="zh-CN"/>
              </w:rPr>
              <w:t>万元</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kern w:val="2"/>
                <w:sz w:val="16"/>
                <w:szCs w:val="16"/>
                <w:u w:val="none"/>
                <w:lang w:val="en-US" w:eastAsia="zh-CN" w:bidi="ar-SA"/>
              </w:rPr>
            </w:pPr>
            <w:r>
              <w:rPr>
                <w:rFonts w:hint="eastAsia" w:ascii="微软雅黑" w:hAnsi="微软雅黑" w:eastAsia="微软雅黑" w:cs="微软雅黑"/>
                <w:i/>
                <w:iCs/>
                <w:color w:val="000000"/>
                <w:sz w:val="16"/>
                <w:szCs w:val="16"/>
                <w:u w:val="none"/>
                <w:lang w:val="en-US" w:eastAsia="zh-CN"/>
              </w:rPr>
              <w:t>100%</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sz w:val="18"/>
                <w:szCs w:val="18"/>
                <w:u w:val="none"/>
                <w:lang w:val="en-US" w:eastAsia="zh-CN"/>
              </w:rPr>
              <w:t>30</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sz w:val="18"/>
                <w:szCs w:val="18"/>
                <w:u w:val="none"/>
                <w:lang w:val="en-US" w:eastAsia="zh-CN"/>
              </w:rPr>
              <w:t>30</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54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100</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100</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8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自评总分100分，项目按时实施，保证安边院区集中留院业务用房改进工程的资金支付情况。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8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8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38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61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65"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51150422T000005735090-2021年退役士兵维稳工作经费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10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宜宾市叙州区卫生健康局部门</w:t>
            </w:r>
          </w:p>
        </w:tc>
        <w:tc>
          <w:tcPr>
            <w:tcW w:w="503"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4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宜宾市第六人民医院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10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96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3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10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2021年退役士兵维稳工作经费</w:t>
            </w:r>
          </w:p>
        </w:tc>
        <w:tc>
          <w:tcPr>
            <w:tcW w:w="196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3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65"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资金到位率100%，资金支付率100%。改善退役士兵就业情况。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87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3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w:t>
            </w:r>
          </w:p>
        </w:tc>
        <w:tc>
          <w:tcPr>
            <w:tcW w:w="87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10</w:t>
            </w:r>
          </w:p>
        </w:tc>
        <w:tc>
          <w:tcPr>
            <w:tcW w:w="8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3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w:t>
            </w:r>
          </w:p>
        </w:tc>
        <w:tc>
          <w:tcPr>
            <w:tcW w:w="87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3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7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7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3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7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3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sz w:val="18"/>
                <w:szCs w:val="18"/>
                <w:u w:val="none"/>
                <w:lang w:eastAsia="zh-CN"/>
              </w:rPr>
              <w:t>满意度指标</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sz w:val="18"/>
                <w:szCs w:val="18"/>
                <w:u w:val="none"/>
                <w:lang w:eastAsia="zh-CN"/>
              </w:rPr>
              <w:t>帮扶对象满意度指标</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sz w:val="18"/>
                <w:szCs w:val="18"/>
                <w:u w:val="none"/>
                <w:lang w:eastAsia="zh-CN"/>
              </w:rPr>
              <w:t>效益指标</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sz w:val="18"/>
                <w:szCs w:val="18"/>
                <w:u w:val="none"/>
                <w:lang w:val="en-US" w:eastAsia="zh-CN"/>
              </w:rPr>
              <w:t>=</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sz w:val="18"/>
                <w:szCs w:val="18"/>
                <w:u w:val="none"/>
                <w:lang w:val="en-US" w:eastAsia="zh-CN"/>
              </w:rPr>
              <w:t>6</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sz w:val="18"/>
                <w:szCs w:val="18"/>
                <w:u w:val="none"/>
                <w:lang w:eastAsia="zh-CN"/>
              </w:rPr>
              <w:t>万</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kern w:val="2"/>
                <w:sz w:val="16"/>
                <w:szCs w:val="16"/>
                <w:u w:val="none"/>
                <w:lang w:val="en-US" w:eastAsia="zh-CN" w:bidi="ar-SA"/>
              </w:rPr>
            </w:pPr>
            <w:r>
              <w:rPr>
                <w:rFonts w:hint="eastAsia" w:ascii="微软雅黑" w:hAnsi="微软雅黑" w:eastAsia="微软雅黑" w:cs="微软雅黑"/>
                <w:i/>
                <w:iCs/>
                <w:color w:val="000000"/>
                <w:sz w:val="16"/>
                <w:szCs w:val="16"/>
                <w:u w:val="none"/>
                <w:lang w:val="en-US" w:eastAsia="zh-CN"/>
              </w:rPr>
              <w:t>100%</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sz w:val="18"/>
                <w:szCs w:val="18"/>
                <w:u w:val="none"/>
                <w:lang w:val="en-US" w:eastAsia="zh-CN"/>
              </w:rPr>
              <w:t>90</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2"/>
                <w:sz w:val="18"/>
                <w:szCs w:val="18"/>
                <w:u w:val="none"/>
                <w:lang w:val="en-US" w:eastAsia="zh-CN" w:bidi="ar-SA"/>
              </w:rPr>
              <w:t>90</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微软雅黑" w:hAnsi="微软雅黑" w:eastAsia="微软雅黑" w:cs="微软雅黑"/>
                <w:i/>
                <w:iCs/>
                <w:color w:val="000000"/>
                <w:sz w:val="16"/>
                <w:szCs w:val="16"/>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4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100</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8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自评总分100分，退役士兵2022年春节的维稳费及时发放。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trPr>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8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8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38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61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8"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1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6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6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2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29"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2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1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1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2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65"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51150422T000005764384-退役军人公益性岗位和社保缴费补贴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10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宜宾市叙州区卫生健康局部门</w:t>
            </w:r>
          </w:p>
        </w:tc>
        <w:tc>
          <w:tcPr>
            <w:tcW w:w="503"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4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宜宾市第六人民医院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10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96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trPr>
        <w:tc>
          <w:tcPr>
            <w:tcW w:w="3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10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退役士兵工资</w:t>
            </w:r>
          </w:p>
        </w:tc>
        <w:tc>
          <w:tcPr>
            <w:tcW w:w="196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100%完成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4" w:hRule="atLeast"/>
        </w:trPr>
        <w:tc>
          <w:tcPr>
            <w:tcW w:w="3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65"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保障单位日常运转，及时、足额发放退役士兵人员工资，严格执行预算。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87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3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18.18</w:t>
            </w:r>
          </w:p>
        </w:tc>
        <w:tc>
          <w:tcPr>
            <w:tcW w:w="87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18.18</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8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3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18.18</w:t>
            </w:r>
          </w:p>
        </w:tc>
        <w:tc>
          <w:tcPr>
            <w:tcW w:w="87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18.18</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3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7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3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7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3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7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3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sz w:val="18"/>
                <w:szCs w:val="18"/>
                <w:u w:val="none"/>
                <w:lang w:eastAsia="zh-CN"/>
              </w:rPr>
              <w:t>产出指标</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sz w:val="18"/>
                <w:szCs w:val="18"/>
                <w:u w:val="none"/>
                <w:lang w:eastAsia="zh-CN"/>
              </w:rPr>
              <w:t>安全指标</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sz w:val="18"/>
                <w:szCs w:val="18"/>
                <w:u w:val="none"/>
                <w:lang w:eastAsia="zh-CN"/>
              </w:rPr>
              <w:t>经济指标</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eastAsia="zh-CN"/>
              </w:rPr>
              <w:t>≧</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sz w:val="18"/>
                <w:szCs w:val="18"/>
                <w:u w:val="none"/>
                <w:lang w:val="en-US" w:eastAsia="zh-CN"/>
              </w:rPr>
              <w:t>1</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sz w:val="18"/>
                <w:szCs w:val="18"/>
                <w:u w:val="none"/>
                <w:lang w:eastAsia="zh-CN"/>
              </w:rPr>
              <w:t>项</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kern w:val="2"/>
                <w:sz w:val="16"/>
                <w:szCs w:val="16"/>
                <w:u w:val="none"/>
                <w:lang w:val="en-US" w:eastAsia="zh-CN" w:bidi="ar-SA"/>
              </w:rPr>
            </w:pPr>
            <w:r>
              <w:rPr>
                <w:rFonts w:hint="eastAsia" w:ascii="微软雅黑" w:hAnsi="微软雅黑" w:eastAsia="微软雅黑" w:cs="微软雅黑"/>
                <w:i/>
                <w:iCs/>
                <w:color w:val="000000"/>
                <w:sz w:val="16"/>
                <w:szCs w:val="16"/>
                <w:u w:val="none"/>
                <w:lang w:val="en-US" w:eastAsia="zh-CN"/>
              </w:rPr>
              <w:t>100%</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sz w:val="18"/>
                <w:szCs w:val="18"/>
                <w:u w:val="none"/>
                <w:lang w:val="en-US" w:eastAsia="zh-CN"/>
              </w:rPr>
              <w:t>50</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sz w:val="18"/>
                <w:szCs w:val="18"/>
                <w:u w:val="none"/>
                <w:lang w:val="en-US" w:eastAsia="zh-CN"/>
              </w:rPr>
              <w:t>50</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3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sz w:val="18"/>
                <w:szCs w:val="18"/>
                <w:u w:val="none"/>
                <w:lang w:eastAsia="zh-CN"/>
              </w:rPr>
              <w:t>满意度指标</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sz w:val="18"/>
                <w:szCs w:val="18"/>
                <w:u w:val="none"/>
                <w:lang w:eastAsia="zh-CN"/>
              </w:rPr>
              <w:t>满意度指标</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sz w:val="18"/>
                <w:szCs w:val="18"/>
                <w:u w:val="none"/>
                <w:lang w:eastAsia="zh-CN"/>
              </w:rPr>
              <w:t>服务对象满意度</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eastAsia="zh-CN"/>
              </w:rPr>
              <w:t>≧</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sz w:val="18"/>
                <w:szCs w:val="18"/>
                <w:u w:val="none"/>
                <w:lang w:val="en-US" w:eastAsia="zh-CN"/>
              </w:rPr>
              <w:t>90</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sz w:val="18"/>
                <w:szCs w:val="18"/>
                <w:u w:val="none"/>
                <w:lang w:eastAsia="zh-CN"/>
              </w:rPr>
              <w:t>期</w:t>
            </w:r>
            <w:r>
              <w:rPr>
                <w:rFonts w:hint="eastAsia" w:ascii="宋体" w:hAnsi="宋体" w:cs="宋体"/>
                <w:i w:val="0"/>
                <w:iCs w:val="0"/>
                <w:color w:val="000000"/>
                <w:sz w:val="18"/>
                <w:szCs w:val="18"/>
                <w:u w:val="none"/>
                <w:lang w:val="en-US" w:eastAsia="zh-CN"/>
              </w:rPr>
              <w:t>/年</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kern w:val="2"/>
                <w:sz w:val="16"/>
                <w:szCs w:val="16"/>
                <w:u w:val="none"/>
                <w:lang w:val="en-US" w:eastAsia="zh-CN" w:bidi="ar-SA"/>
              </w:rPr>
            </w:pPr>
            <w:r>
              <w:rPr>
                <w:rFonts w:hint="eastAsia" w:ascii="微软雅黑" w:hAnsi="微软雅黑" w:eastAsia="微软雅黑" w:cs="微软雅黑"/>
                <w:i/>
                <w:iCs/>
                <w:color w:val="000000"/>
                <w:sz w:val="16"/>
                <w:szCs w:val="16"/>
                <w:u w:val="none"/>
                <w:lang w:val="en-US" w:eastAsia="zh-CN"/>
              </w:rPr>
              <w:t>100</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sz w:val="18"/>
                <w:szCs w:val="18"/>
                <w:u w:val="none"/>
                <w:lang w:val="en-US" w:eastAsia="zh-CN"/>
              </w:rPr>
              <w:t>10</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sz w:val="18"/>
                <w:szCs w:val="18"/>
                <w:u w:val="none"/>
                <w:lang w:val="en-US" w:eastAsia="zh-CN"/>
              </w:rPr>
              <w:t>10</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3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eastAsia="zh-CN"/>
              </w:rPr>
            </w:pPr>
            <w:r>
              <w:rPr>
                <w:rFonts w:hint="eastAsia" w:ascii="宋体" w:hAnsi="宋体" w:cs="宋体"/>
                <w:i w:val="0"/>
                <w:iCs w:val="0"/>
                <w:color w:val="000000"/>
                <w:sz w:val="18"/>
                <w:szCs w:val="18"/>
                <w:u w:val="none"/>
                <w:lang w:eastAsia="zh-CN"/>
              </w:rPr>
              <w:t>成本指标</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eastAsia="zh-CN"/>
              </w:rPr>
            </w:pPr>
            <w:r>
              <w:rPr>
                <w:rFonts w:hint="eastAsia" w:ascii="宋体" w:hAnsi="宋体" w:cs="宋体"/>
                <w:i w:val="0"/>
                <w:iCs w:val="0"/>
                <w:color w:val="000000"/>
                <w:sz w:val="18"/>
                <w:szCs w:val="18"/>
                <w:u w:val="none"/>
                <w:lang w:eastAsia="zh-CN"/>
              </w:rPr>
              <w:t>项目成本</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eastAsia="zh-CN"/>
              </w:rPr>
            </w:pPr>
            <w:r>
              <w:rPr>
                <w:rFonts w:hint="eastAsia" w:ascii="宋体" w:hAnsi="宋体" w:cs="宋体"/>
                <w:i w:val="0"/>
                <w:iCs w:val="0"/>
                <w:color w:val="000000"/>
                <w:sz w:val="18"/>
                <w:szCs w:val="18"/>
                <w:u w:val="none"/>
                <w:lang w:eastAsia="zh-CN"/>
              </w:rPr>
              <w:t>项目金额</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18.18</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eastAsia="zh-CN"/>
              </w:rPr>
            </w:pPr>
            <w:r>
              <w:rPr>
                <w:rFonts w:hint="eastAsia" w:ascii="宋体" w:hAnsi="宋体" w:cs="宋体"/>
                <w:i w:val="0"/>
                <w:iCs w:val="0"/>
                <w:color w:val="000000"/>
                <w:sz w:val="18"/>
                <w:szCs w:val="18"/>
                <w:u w:val="none"/>
                <w:lang w:eastAsia="zh-CN"/>
              </w:rPr>
              <w:t>万</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100%</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30</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30</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54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100</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trPr>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8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退役军人工资及时发放、足额发放。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trPr>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8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8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38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61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8"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1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6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6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2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29"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2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1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1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2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65"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51150422T000006395895-卫生健康能力提升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10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宜宾市叙州区卫生健康局部门</w:t>
            </w:r>
          </w:p>
        </w:tc>
        <w:tc>
          <w:tcPr>
            <w:tcW w:w="503"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4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宜宾市第六人民医院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10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96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trPr>
        <w:tc>
          <w:tcPr>
            <w:tcW w:w="3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10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全科医生培训，药品采购等。</w:t>
            </w:r>
          </w:p>
        </w:tc>
        <w:tc>
          <w:tcPr>
            <w:tcW w:w="196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iCs w:val="0"/>
                <w:color w:val="000000"/>
                <w:sz w:val="18"/>
                <w:szCs w:val="18"/>
                <w:u w:val="none"/>
                <w:lang w:val="en-US"/>
              </w:rPr>
            </w:pPr>
            <w:r>
              <w:rPr>
                <w:rFonts w:hint="eastAsia" w:ascii="黑体" w:hAnsi="黑体" w:eastAsia="黑体" w:cs="黑体"/>
                <w:i w:val="0"/>
                <w:iCs w:val="0"/>
                <w:color w:val="000000"/>
                <w:kern w:val="0"/>
                <w:sz w:val="18"/>
                <w:szCs w:val="18"/>
                <w:u w:val="none"/>
                <w:lang w:val="en-US" w:eastAsia="zh-CN" w:bidi="ar"/>
              </w:rPr>
              <w:t>100%完成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4" w:hRule="atLeast"/>
        </w:trPr>
        <w:tc>
          <w:tcPr>
            <w:tcW w:w="3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65"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全科医生培训23.17万元，购买药品210万元，付信息技术服务费等5.785万元，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87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3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238.96</w:t>
            </w:r>
          </w:p>
        </w:tc>
        <w:tc>
          <w:tcPr>
            <w:tcW w:w="87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238.96</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10</w:t>
            </w:r>
          </w:p>
        </w:tc>
        <w:tc>
          <w:tcPr>
            <w:tcW w:w="8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项目资金，根据财政局要求年中入库。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3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238.96</w:t>
            </w:r>
          </w:p>
        </w:tc>
        <w:tc>
          <w:tcPr>
            <w:tcW w:w="87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238.96</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3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7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3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7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3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7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18"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318" w:type="pct"/>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eastAsia="zh-CN"/>
              </w:rPr>
            </w:pPr>
            <w:r>
              <w:rPr>
                <w:rFonts w:hint="eastAsia" w:ascii="宋体" w:hAnsi="宋体" w:cs="宋体"/>
                <w:i w:val="0"/>
                <w:iCs w:val="0"/>
                <w:color w:val="000000"/>
                <w:sz w:val="18"/>
                <w:szCs w:val="18"/>
                <w:u w:val="none"/>
                <w:lang w:eastAsia="zh-CN"/>
              </w:rPr>
              <w:t>产出指标</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eastAsia="zh-CN"/>
              </w:rPr>
            </w:pPr>
            <w:r>
              <w:rPr>
                <w:rFonts w:hint="eastAsia" w:ascii="宋体" w:hAnsi="宋体" w:cs="宋体"/>
                <w:i w:val="0"/>
                <w:iCs w:val="0"/>
                <w:color w:val="000000"/>
                <w:sz w:val="18"/>
                <w:szCs w:val="18"/>
                <w:u w:val="none"/>
                <w:lang w:eastAsia="zh-CN"/>
              </w:rPr>
              <w:t>数量指标</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eastAsia="zh-CN"/>
              </w:rPr>
            </w:pPr>
            <w:r>
              <w:rPr>
                <w:rFonts w:hint="eastAsia" w:ascii="宋体" w:hAnsi="宋体" w:cs="宋体"/>
                <w:i w:val="0"/>
                <w:iCs w:val="0"/>
                <w:color w:val="000000"/>
                <w:sz w:val="18"/>
                <w:szCs w:val="18"/>
                <w:u w:val="none"/>
                <w:lang w:eastAsia="zh-CN"/>
              </w:rPr>
              <w:t>满意度指标</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eastAsia="zh-CN"/>
              </w:rPr>
              <w:t>≧</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eastAsia="zh-CN"/>
              </w:rPr>
            </w:pPr>
            <w:r>
              <w:rPr>
                <w:rFonts w:hint="eastAsia" w:ascii="宋体" w:hAnsi="宋体" w:cs="宋体"/>
                <w:i w:val="0"/>
                <w:iCs w:val="0"/>
                <w:color w:val="000000"/>
                <w:sz w:val="18"/>
                <w:szCs w:val="18"/>
                <w:u w:val="none"/>
                <w:lang w:eastAsia="zh-CN"/>
              </w:rPr>
              <w:t>场次</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100</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40</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40</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318" w:type="pct"/>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sz w:val="18"/>
                <w:szCs w:val="18"/>
                <w:u w:val="none"/>
                <w:lang w:eastAsia="zh-CN"/>
              </w:rPr>
              <w:t>产出指标</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sz w:val="18"/>
                <w:szCs w:val="18"/>
                <w:u w:val="none"/>
                <w:lang w:eastAsia="zh-CN"/>
              </w:rPr>
              <w:t>安全指标</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sz w:val="18"/>
                <w:szCs w:val="18"/>
                <w:u w:val="none"/>
                <w:lang w:eastAsia="zh-CN"/>
              </w:rPr>
              <w:t>经济指标</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eastAsia="zh-CN"/>
              </w:rPr>
              <w:t>≧</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sz w:val="18"/>
                <w:szCs w:val="18"/>
                <w:u w:val="none"/>
                <w:lang w:val="en-US" w:eastAsia="zh-CN"/>
              </w:rPr>
              <w:t>1</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sz w:val="18"/>
                <w:szCs w:val="18"/>
                <w:u w:val="none"/>
                <w:lang w:eastAsia="zh-CN"/>
              </w:rPr>
              <w:t>项</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kern w:val="2"/>
                <w:sz w:val="16"/>
                <w:szCs w:val="16"/>
                <w:u w:val="none"/>
                <w:lang w:val="en-US" w:eastAsia="zh-CN" w:bidi="ar-SA"/>
              </w:rPr>
            </w:pPr>
            <w:r>
              <w:rPr>
                <w:rFonts w:hint="eastAsia" w:ascii="微软雅黑" w:hAnsi="微软雅黑" w:eastAsia="微软雅黑" w:cs="微软雅黑"/>
                <w:i/>
                <w:iCs/>
                <w:color w:val="000000"/>
                <w:sz w:val="16"/>
                <w:szCs w:val="16"/>
                <w:u w:val="none"/>
                <w:lang w:val="en-US" w:eastAsia="zh-CN"/>
              </w:rPr>
              <w:t>100%</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sz w:val="18"/>
                <w:szCs w:val="18"/>
                <w:u w:val="none"/>
                <w:lang w:val="en-US" w:eastAsia="zh-CN"/>
              </w:rPr>
              <w:t>20</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sz w:val="18"/>
                <w:szCs w:val="18"/>
                <w:u w:val="none"/>
                <w:lang w:val="en-US" w:eastAsia="zh-CN"/>
              </w:rPr>
              <w:t>30</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318" w:type="pct"/>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sz w:val="18"/>
                <w:szCs w:val="18"/>
                <w:u w:val="none"/>
                <w:lang w:eastAsia="zh-CN"/>
              </w:rPr>
              <w:t>满意度指标</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sz w:val="18"/>
                <w:szCs w:val="18"/>
                <w:u w:val="none"/>
                <w:lang w:eastAsia="zh-CN"/>
              </w:rPr>
              <w:t>满意度指标</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sz w:val="18"/>
                <w:szCs w:val="18"/>
                <w:u w:val="none"/>
                <w:lang w:eastAsia="zh-CN"/>
              </w:rPr>
              <w:t>服务对象满意度</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eastAsia="zh-CN"/>
              </w:rPr>
              <w:t>≧</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sz w:val="18"/>
                <w:szCs w:val="18"/>
                <w:u w:val="none"/>
                <w:lang w:val="en-US" w:eastAsia="zh-CN"/>
              </w:rPr>
              <w:t>90</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sz w:val="18"/>
                <w:szCs w:val="18"/>
                <w:u w:val="none"/>
                <w:lang w:eastAsia="zh-CN"/>
              </w:rPr>
              <w:t>期</w:t>
            </w:r>
            <w:r>
              <w:rPr>
                <w:rFonts w:hint="eastAsia" w:ascii="宋体" w:hAnsi="宋体" w:cs="宋体"/>
                <w:i w:val="0"/>
                <w:iCs w:val="0"/>
                <w:color w:val="000000"/>
                <w:sz w:val="18"/>
                <w:szCs w:val="18"/>
                <w:u w:val="none"/>
                <w:lang w:val="en-US" w:eastAsia="zh-CN"/>
              </w:rPr>
              <w:t>/年</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kern w:val="2"/>
                <w:sz w:val="16"/>
                <w:szCs w:val="16"/>
                <w:u w:val="none"/>
                <w:lang w:val="en-US" w:eastAsia="zh-CN" w:bidi="ar-SA"/>
              </w:rPr>
            </w:pPr>
            <w:r>
              <w:rPr>
                <w:rFonts w:hint="eastAsia" w:ascii="微软雅黑" w:hAnsi="微软雅黑" w:eastAsia="微软雅黑" w:cs="微软雅黑"/>
                <w:i/>
                <w:iCs/>
                <w:color w:val="000000"/>
                <w:sz w:val="16"/>
                <w:szCs w:val="16"/>
                <w:u w:val="none"/>
                <w:lang w:val="en-US" w:eastAsia="zh-CN"/>
              </w:rPr>
              <w:t>100</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sz w:val="18"/>
                <w:szCs w:val="18"/>
                <w:u w:val="none"/>
                <w:lang w:val="en-US" w:eastAsia="zh-CN"/>
              </w:rPr>
              <w:t>20</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sz w:val="18"/>
                <w:szCs w:val="18"/>
                <w:u w:val="none"/>
                <w:lang w:val="en-US" w:eastAsia="zh-CN"/>
              </w:rPr>
              <w:t>10</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lang w:eastAsia="zh-CN"/>
              </w:rPr>
            </w:pPr>
            <w:r>
              <w:rPr>
                <w:rFonts w:hint="eastAsia" w:ascii="微软雅黑" w:hAnsi="微软雅黑" w:eastAsia="微软雅黑" w:cs="微软雅黑"/>
                <w:i/>
                <w:iCs/>
                <w:color w:val="000000"/>
                <w:sz w:val="16"/>
                <w:szCs w:val="16"/>
                <w:u w:val="none"/>
                <w:lang w:eastAsia="zh-CN"/>
              </w:rPr>
              <w:t>年初预算不足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54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90</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trPr>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8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项目得分90，根据要求申请入库，及时按要求支付。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8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财政补助资金不足。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8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根据要求多申请财政资金。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38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61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8"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1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6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6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2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29"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2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1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1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2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65"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51150422T000007144412-2021年度高层次人才安家补助费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10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宜宾市叙州区卫生健康局部门</w:t>
            </w:r>
          </w:p>
        </w:tc>
        <w:tc>
          <w:tcPr>
            <w:tcW w:w="503"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4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宜宾市第六人民医院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10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96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trPr>
        <w:tc>
          <w:tcPr>
            <w:tcW w:w="3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10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完成2021年度高层次人才安家补助费。</w:t>
            </w:r>
          </w:p>
        </w:tc>
        <w:tc>
          <w:tcPr>
            <w:tcW w:w="196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100%完成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3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65"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资金到位率100%，资金支付率100%，支付了6名2021年度高层次人才安家补助费万元的财政资金10万元。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87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3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87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10</w:t>
            </w:r>
          </w:p>
        </w:tc>
        <w:tc>
          <w:tcPr>
            <w:tcW w:w="8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根据财政局要求年中入库。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3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87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3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7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3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7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3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7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18"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318" w:type="pct"/>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eastAsia="zh-CN"/>
              </w:rPr>
            </w:pPr>
            <w:r>
              <w:rPr>
                <w:rFonts w:hint="eastAsia" w:ascii="宋体" w:hAnsi="宋体" w:cs="宋体"/>
                <w:i w:val="0"/>
                <w:iCs w:val="0"/>
                <w:color w:val="000000"/>
                <w:sz w:val="18"/>
                <w:szCs w:val="18"/>
                <w:u w:val="none"/>
                <w:lang w:eastAsia="zh-CN"/>
              </w:rPr>
              <w:t>产出指标</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eastAsia="zh-CN"/>
              </w:rPr>
            </w:pPr>
            <w:r>
              <w:rPr>
                <w:rFonts w:hint="eastAsia" w:ascii="宋体" w:hAnsi="宋体" w:cs="宋体"/>
                <w:i w:val="0"/>
                <w:iCs w:val="0"/>
                <w:color w:val="000000"/>
                <w:sz w:val="18"/>
                <w:szCs w:val="18"/>
                <w:u w:val="none"/>
                <w:lang w:eastAsia="zh-CN"/>
              </w:rPr>
              <w:t>数量指标</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eastAsia="zh-CN"/>
              </w:rPr>
            </w:pPr>
            <w:r>
              <w:rPr>
                <w:rFonts w:hint="eastAsia" w:ascii="宋体" w:hAnsi="宋体" w:cs="宋体"/>
                <w:i w:val="0"/>
                <w:iCs w:val="0"/>
                <w:color w:val="000000"/>
                <w:sz w:val="18"/>
                <w:szCs w:val="18"/>
                <w:u w:val="none"/>
                <w:lang w:eastAsia="zh-CN"/>
              </w:rPr>
              <w:t>人数</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6</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eastAsia="zh-CN"/>
              </w:rPr>
              <w:t>人</w:t>
            </w:r>
            <w:r>
              <w:rPr>
                <w:rFonts w:hint="eastAsia" w:ascii="宋体" w:hAnsi="宋体" w:cs="宋体"/>
                <w:i w:val="0"/>
                <w:iCs w:val="0"/>
                <w:color w:val="000000"/>
                <w:sz w:val="18"/>
                <w:szCs w:val="18"/>
                <w:u w:val="none"/>
                <w:lang w:val="en-US" w:eastAsia="zh-CN"/>
              </w:rPr>
              <w:t>/年</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100%</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60</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60</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lang w:eastAsia="zh-CN"/>
              </w:rPr>
            </w:pPr>
            <w:r>
              <w:rPr>
                <w:rFonts w:hint="eastAsia" w:ascii="微软雅黑" w:hAnsi="微软雅黑" w:eastAsia="微软雅黑" w:cs="微软雅黑"/>
                <w:i/>
                <w:iCs/>
                <w:color w:val="000000"/>
                <w:sz w:val="16"/>
                <w:szCs w:val="16"/>
                <w:u w:val="none"/>
                <w:lang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318" w:type="pct"/>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sz w:val="18"/>
                <w:szCs w:val="18"/>
                <w:u w:val="none"/>
                <w:lang w:eastAsia="zh-CN"/>
              </w:rPr>
              <w:t>满意度指标</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sz w:val="18"/>
                <w:szCs w:val="18"/>
                <w:u w:val="none"/>
                <w:lang w:eastAsia="zh-CN"/>
              </w:rPr>
              <w:t>满意度指标</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sz w:val="18"/>
                <w:szCs w:val="18"/>
                <w:u w:val="none"/>
                <w:lang w:eastAsia="zh-CN"/>
              </w:rPr>
              <w:t>服务对象满意度</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eastAsia="zh-CN"/>
              </w:rPr>
              <w:t>≧</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sz w:val="18"/>
                <w:szCs w:val="18"/>
                <w:u w:val="none"/>
                <w:lang w:val="en-US" w:eastAsia="zh-CN"/>
              </w:rPr>
              <w:t>90</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sz w:val="18"/>
                <w:szCs w:val="18"/>
                <w:u w:val="none"/>
                <w:lang w:eastAsia="zh-CN"/>
              </w:rPr>
              <w:t>期</w:t>
            </w:r>
            <w:r>
              <w:rPr>
                <w:rFonts w:hint="eastAsia" w:ascii="宋体" w:hAnsi="宋体" w:cs="宋体"/>
                <w:i w:val="0"/>
                <w:iCs w:val="0"/>
                <w:color w:val="000000"/>
                <w:sz w:val="18"/>
                <w:szCs w:val="18"/>
                <w:u w:val="none"/>
                <w:lang w:val="en-US" w:eastAsia="zh-CN"/>
              </w:rPr>
              <w:t>/年</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kern w:val="2"/>
                <w:sz w:val="16"/>
                <w:szCs w:val="16"/>
                <w:u w:val="none"/>
                <w:lang w:val="en-US" w:eastAsia="zh-CN" w:bidi="ar-SA"/>
              </w:rPr>
            </w:pPr>
            <w:r>
              <w:rPr>
                <w:rFonts w:hint="eastAsia" w:ascii="微软雅黑" w:hAnsi="微软雅黑" w:eastAsia="微软雅黑" w:cs="微软雅黑"/>
                <w:i/>
                <w:iCs/>
                <w:color w:val="000000"/>
                <w:sz w:val="16"/>
                <w:szCs w:val="16"/>
                <w:u w:val="none"/>
                <w:lang w:val="en-US" w:eastAsia="zh-CN"/>
              </w:rPr>
              <w:t>100%</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sz w:val="18"/>
                <w:szCs w:val="18"/>
                <w:u w:val="none"/>
                <w:lang w:val="en-US" w:eastAsia="zh-CN"/>
              </w:rPr>
              <w:t>10</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sz w:val="18"/>
                <w:szCs w:val="18"/>
                <w:u w:val="none"/>
                <w:lang w:val="en-US" w:eastAsia="zh-CN"/>
              </w:rPr>
              <w:t>10</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318" w:type="pct"/>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cs="宋体"/>
                <w:i w:val="0"/>
                <w:iCs w:val="0"/>
                <w:color w:val="000000"/>
                <w:sz w:val="18"/>
                <w:szCs w:val="18"/>
                <w:u w:val="none"/>
                <w:lang w:eastAsia="zh-CN"/>
              </w:rPr>
            </w:pPr>
            <w:r>
              <w:rPr>
                <w:rFonts w:hint="eastAsia" w:ascii="宋体" w:hAnsi="宋体" w:cs="宋体"/>
                <w:i w:val="0"/>
                <w:iCs w:val="0"/>
                <w:color w:val="000000"/>
                <w:sz w:val="18"/>
                <w:szCs w:val="18"/>
                <w:u w:val="none"/>
                <w:lang w:eastAsia="zh-CN"/>
              </w:rPr>
              <w:t>效益指标</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cs="宋体"/>
                <w:i w:val="0"/>
                <w:iCs w:val="0"/>
                <w:color w:val="000000"/>
                <w:sz w:val="18"/>
                <w:szCs w:val="18"/>
                <w:u w:val="none"/>
                <w:lang w:eastAsia="zh-CN"/>
              </w:rPr>
            </w:pPr>
            <w:r>
              <w:rPr>
                <w:rFonts w:hint="eastAsia" w:ascii="宋体" w:hAnsi="宋体" w:cs="宋体"/>
                <w:i w:val="0"/>
                <w:iCs w:val="0"/>
                <w:color w:val="000000"/>
                <w:sz w:val="18"/>
                <w:szCs w:val="18"/>
                <w:u w:val="none"/>
                <w:lang w:eastAsia="zh-CN"/>
              </w:rPr>
              <w:t>社会效益指标</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cs="宋体"/>
                <w:i w:val="0"/>
                <w:iCs w:val="0"/>
                <w:color w:val="000000"/>
                <w:sz w:val="18"/>
                <w:szCs w:val="18"/>
                <w:u w:val="none"/>
                <w:lang w:eastAsia="zh-CN"/>
              </w:rPr>
            </w:pPr>
            <w:r>
              <w:rPr>
                <w:rFonts w:hint="eastAsia" w:ascii="宋体" w:hAnsi="宋体" w:cs="宋体"/>
                <w:i w:val="0"/>
                <w:iCs w:val="0"/>
                <w:color w:val="000000"/>
                <w:sz w:val="18"/>
                <w:szCs w:val="18"/>
                <w:u w:val="none"/>
                <w:lang w:eastAsia="zh-CN"/>
              </w:rPr>
              <w:t>时效指标</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cs="宋体"/>
                <w:i w:val="0"/>
                <w:iCs w:val="0"/>
                <w:color w:val="000000"/>
                <w:sz w:val="18"/>
                <w:szCs w:val="18"/>
                <w:u w:val="none"/>
                <w:lang w:eastAsia="zh-CN"/>
              </w:rPr>
            </w:pPr>
            <w:r>
              <w:rPr>
                <w:rFonts w:hint="eastAsia" w:ascii="宋体" w:hAnsi="宋体" w:cs="宋体"/>
                <w:i w:val="0"/>
                <w:iCs w:val="0"/>
                <w:color w:val="000000"/>
                <w:sz w:val="18"/>
                <w:szCs w:val="18"/>
                <w:u w:val="none"/>
                <w:lang w:eastAsia="zh-CN"/>
              </w:rPr>
              <w:t>年</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100%</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20</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20</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4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100</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trPr>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8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得分100，根据要求支付了6名2021年度高层次人才安家补助费万元的财政资金10万元。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trPr>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8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8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38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61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8"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1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6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6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2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29"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2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1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1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2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65"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51150423T000008060751-艾滋病防治补助资金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10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宜宾市叙州区卫生健康局部门</w:t>
            </w:r>
          </w:p>
        </w:tc>
        <w:tc>
          <w:tcPr>
            <w:tcW w:w="503"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4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宜宾市第六人民医院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10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96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3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10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艾滋病防治补助资金。</w:t>
            </w:r>
          </w:p>
        </w:tc>
        <w:tc>
          <w:tcPr>
            <w:tcW w:w="196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100%完成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3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65"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为患者提供预防艾滋病、梅毒和乙肝母婴传播综合干预服务，最大程度地减少传播，降低艾滋病、梅毒和乙肝的影响，进一步提高民众生活质量和健康水平。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87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3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87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10</w:t>
            </w:r>
          </w:p>
        </w:tc>
        <w:tc>
          <w:tcPr>
            <w:tcW w:w="8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3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87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3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7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7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3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7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3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满意度指标</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cs="宋体"/>
                <w:i w:val="0"/>
                <w:iCs w:val="0"/>
                <w:color w:val="000000"/>
                <w:sz w:val="18"/>
                <w:szCs w:val="18"/>
                <w:u w:val="none"/>
                <w:lang w:eastAsia="zh-CN"/>
              </w:rPr>
            </w:pPr>
            <w:r>
              <w:rPr>
                <w:rFonts w:hint="eastAsia" w:ascii="宋体" w:hAnsi="宋体" w:cs="宋体"/>
                <w:i w:val="0"/>
                <w:iCs w:val="0"/>
                <w:color w:val="000000"/>
                <w:sz w:val="18"/>
                <w:szCs w:val="18"/>
                <w:u w:val="none"/>
                <w:lang w:eastAsia="zh-CN"/>
              </w:rPr>
              <w:t>服务对象满意度</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满意度</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eastAsia="zh-CN"/>
              </w:rPr>
              <w:t>≧</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90%</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cs="宋体"/>
                <w:i w:val="0"/>
                <w:iCs w:val="0"/>
                <w:color w:val="000000"/>
                <w:sz w:val="18"/>
                <w:szCs w:val="18"/>
                <w:u w:val="none"/>
                <w:lang w:eastAsia="zh-CN"/>
              </w:rPr>
            </w:pPr>
            <w:r>
              <w:rPr>
                <w:rFonts w:hint="eastAsia" w:ascii="宋体" w:hAnsi="宋体" w:cs="宋体"/>
                <w:i w:val="0"/>
                <w:iCs w:val="0"/>
                <w:color w:val="000000"/>
                <w:kern w:val="2"/>
                <w:sz w:val="18"/>
                <w:szCs w:val="18"/>
                <w:u w:val="none"/>
                <w:lang w:val="en-US" w:eastAsia="zh-CN" w:bidi="ar-SA"/>
              </w:rPr>
              <w:t>年/期</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100%</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3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sz w:val="18"/>
                <w:szCs w:val="18"/>
                <w:u w:val="none"/>
                <w:lang w:eastAsia="zh-CN"/>
              </w:rPr>
              <w:t>产出指标</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sz w:val="18"/>
                <w:szCs w:val="18"/>
                <w:u w:val="none"/>
                <w:lang w:eastAsia="zh-CN"/>
              </w:rPr>
              <w:t>数量指标</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2"/>
                <w:sz w:val="18"/>
                <w:szCs w:val="18"/>
                <w:u w:val="none"/>
                <w:lang w:val="en-US" w:eastAsia="zh-CN" w:bidi="ar-SA"/>
              </w:rPr>
              <w:t>时间</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2"/>
                <w:sz w:val="18"/>
                <w:szCs w:val="18"/>
                <w:u w:val="none"/>
                <w:lang w:val="en-US" w:eastAsia="zh-CN" w:bidi="ar-SA"/>
              </w:rPr>
              <w:t>=</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sz w:val="18"/>
                <w:szCs w:val="18"/>
                <w:u w:val="none"/>
                <w:lang w:val="en-US" w:eastAsia="zh-CN"/>
              </w:rPr>
              <w:t>1</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2"/>
                <w:sz w:val="18"/>
                <w:szCs w:val="18"/>
                <w:u w:val="none"/>
                <w:lang w:val="en-US" w:eastAsia="zh-CN" w:bidi="ar-SA"/>
              </w:rPr>
              <w:t>年/期</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kern w:val="2"/>
                <w:sz w:val="16"/>
                <w:szCs w:val="16"/>
                <w:u w:val="none"/>
                <w:lang w:val="en-US" w:eastAsia="zh-CN" w:bidi="ar-SA"/>
              </w:rPr>
            </w:pPr>
            <w:r>
              <w:rPr>
                <w:rFonts w:hint="eastAsia" w:ascii="微软雅黑" w:hAnsi="微软雅黑" w:eastAsia="微软雅黑" w:cs="微软雅黑"/>
                <w:i/>
                <w:iCs/>
                <w:color w:val="000000"/>
                <w:sz w:val="16"/>
                <w:szCs w:val="16"/>
                <w:u w:val="none"/>
                <w:lang w:val="en-US" w:eastAsia="zh-CN"/>
              </w:rPr>
              <w:t>100%</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2"/>
                <w:sz w:val="18"/>
                <w:szCs w:val="18"/>
                <w:u w:val="none"/>
                <w:lang w:val="en-US" w:eastAsia="zh-CN" w:bidi="ar-SA"/>
              </w:rPr>
              <w:t>40</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sz w:val="18"/>
                <w:szCs w:val="18"/>
                <w:u w:val="none"/>
                <w:lang w:val="en-US" w:eastAsia="zh-CN"/>
              </w:rPr>
              <w:t>30</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财政补助资金不足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3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产出指标</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eastAsia="zh-CN"/>
              </w:rPr>
            </w:pPr>
            <w:r>
              <w:rPr>
                <w:rFonts w:hint="eastAsia" w:ascii="宋体" w:hAnsi="宋体" w:cs="宋体"/>
                <w:i w:val="0"/>
                <w:iCs w:val="0"/>
                <w:color w:val="000000"/>
                <w:sz w:val="18"/>
                <w:szCs w:val="18"/>
                <w:u w:val="none"/>
                <w:lang w:eastAsia="zh-CN"/>
              </w:rPr>
              <w:t>时效指标</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3万元/年</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30000</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eastAsia="zh-CN"/>
              </w:rPr>
              <w:t>元</w:t>
            </w:r>
            <w:r>
              <w:rPr>
                <w:rFonts w:hint="eastAsia" w:ascii="宋体" w:hAnsi="宋体" w:cs="宋体"/>
                <w:i w:val="0"/>
                <w:iCs w:val="0"/>
                <w:color w:val="000000"/>
                <w:sz w:val="18"/>
                <w:szCs w:val="18"/>
                <w:u w:val="none"/>
                <w:lang w:val="en-US" w:eastAsia="zh-CN"/>
              </w:rPr>
              <w:t>/年</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100%</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40</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40</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54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90</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trPr>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8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得分90，资金到位率100%，资金支付率100%，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trPr>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8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财政补助资金不足。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8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从单位预算里面多预算一部分资金用于艾滋病防治。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38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61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pPr>
        <w:numPr>
          <w:ilvl w:val="0"/>
          <w:numId w:val="0"/>
        </w:numPr>
        <w:spacing w:line="360" w:lineRule="auto"/>
        <w:ind w:leftChars="0"/>
        <w:rPr>
          <w:rFonts w:hint="eastAsia" w:ascii="仿宋" w:hAnsi="仿宋" w:eastAsia="仿宋" w:cs="仿宋"/>
        </w:rPr>
      </w:pPr>
    </w:p>
    <w:p>
      <w:pPr>
        <w:pStyle w:val="2"/>
        <w:rPr>
          <w:rFonts w:hint="eastAsia"/>
        </w:rPr>
      </w:pPr>
    </w:p>
    <w:p>
      <w:pPr>
        <w:pStyle w:val="10"/>
        <w:adjustRightInd w:val="0"/>
        <w:snapToGrid w:val="0"/>
        <w:spacing w:before="0" w:line="360" w:lineRule="auto"/>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第五部分 附表</w:t>
      </w:r>
    </w:p>
    <w:p>
      <w:pPr>
        <w:pStyle w:val="11"/>
        <w:adjustRightInd w:val="0"/>
        <w:snapToGrid w:val="0"/>
        <w:spacing w:line="360" w:lineRule="auto"/>
        <w:jc w:val="left"/>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一、收入支出决算总表</w:t>
      </w:r>
    </w:p>
    <w:p>
      <w:pPr>
        <w:pStyle w:val="11"/>
        <w:adjustRightInd w:val="0"/>
        <w:snapToGrid w:val="0"/>
        <w:spacing w:line="360" w:lineRule="auto"/>
        <w:jc w:val="left"/>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二、收入决算表</w:t>
      </w:r>
    </w:p>
    <w:p>
      <w:pPr>
        <w:pStyle w:val="11"/>
        <w:adjustRightInd w:val="0"/>
        <w:snapToGrid w:val="0"/>
        <w:spacing w:line="360" w:lineRule="auto"/>
        <w:jc w:val="left"/>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三、支出决算表</w:t>
      </w:r>
    </w:p>
    <w:p>
      <w:pPr>
        <w:pStyle w:val="11"/>
        <w:adjustRightInd w:val="0"/>
        <w:snapToGrid w:val="0"/>
        <w:spacing w:line="360" w:lineRule="auto"/>
        <w:jc w:val="left"/>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四、财政拨款收入支出决算总表</w:t>
      </w:r>
    </w:p>
    <w:p>
      <w:pPr>
        <w:pStyle w:val="11"/>
        <w:adjustRightInd w:val="0"/>
        <w:snapToGrid w:val="0"/>
        <w:spacing w:line="360" w:lineRule="auto"/>
        <w:jc w:val="left"/>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五、财政拨款支出决算明细表</w:t>
      </w:r>
    </w:p>
    <w:p>
      <w:pPr>
        <w:pStyle w:val="11"/>
        <w:adjustRightInd w:val="0"/>
        <w:snapToGrid w:val="0"/>
        <w:spacing w:line="360" w:lineRule="auto"/>
        <w:jc w:val="left"/>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六、一般公共预算财政拨款支出决算表</w:t>
      </w:r>
    </w:p>
    <w:p>
      <w:pPr>
        <w:pStyle w:val="11"/>
        <w:adjustRightInd w:val="0"/>
        <w:snapToGrid w:val="0"/>
        <w:spacing w:line="360" w:lineRule="auto"/>
        <w:jc w:val="left"/>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七、一般公共预算财政拨款支出决算明细表</w:t>
      </w:r>
    </w:p>
    <w:p>
      <w:pPr>
        <w:pStyle w:val="11"/>
        <w:adjustRightInd w:val="0"/>
        <w:snapToGrid w:val="0"/>
        <w:spacing w:line="360" w:lineRule="auto"/>
        <w:jc w:val="left"/>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八、一般公共预算财政拨款基本支出决算</w:t>
      </w:r>
      <w:r>
        <w:rPr>
          <w:rFonts w:hint="eastAsia" w:ascii="仿宋" w:hAnsi="仿宋" w:eastAsia="仿宋" w:cs="仿宋"/>
          <w:color w:val="auto"/>
          <w:sz w:val="30"/>
          <w:szCs w:val="30"/>
          <w:highlight w:val="none"/>
          <w:lang w:eastAsia="zh-CN"/>
        </w:rPr>
        <w:t>明细</w:t>
      </w:r>
      <w:r>
        <w:rPr>
          <w:rFonts w:hint="eastAsia" w:ascii="仿宋" w:hAnsi="仿宋" w:eastAsia="仿宋" w:cs="仿宋"/>
          <w:color w:val="auto"/>
          <w:sz w:val="30"/>
          <w:szCs w:val="30"/>
          <w:highlight w:val="none"/>
        </w:rPr>
        <w:t>表</w:t>
      </w:r>
    </w:p>
    <w:p>
      <w:pPr>
        <w:pStyle w:val="11"/>
        <w:adjustRightInd w:val="0"/>
        <w:snapToGrid w:val="0"/>
        <w:spacing w:line="360" w:lineRule="auto"/>
        <w:jc w:val="left"/>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九、一般公共预算财政拨款项目支出决算表</w:t>
      </w:r>
    </w:p>
    <w:p>
      <w:pPr>
        <w:pStyle w:val="11"/>
        <w:adjustRightInd w:val="0"/>
        <w:snapToGrid w:val="0"/>
        <w:spacing w:line="360" w:lineRule="auto"/>
        <w:jc w:val="left"/>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十、政府性基金预算财政拨款收入支出决算表</w:t>
      </w:r>
    </w:p>
    <w:p>
      <w:pPr>
        <w:pStyle w:val="11"/>
        <w:adjustRightInd w:val="0"/>
        <w:snapToGrid w:val="0"/>
        <w:spacing w:line="360" w:lineRule="auto"/>
        <w:jc w:val="left"/>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十一、国有资本经营预算财政拨款收入支出决算表</w:t>
      </w:r>
    </w:p>
    <w:p>
      <w:pPr>
        <w:pStyle w:val="11"/>
        <w:adjustRightInd w:val="0"/>
        <w:snapToGrid w:val="0"/>
        <w:spacing w:line="360" w:lineRule="auto"/>
        <w:jc w:val="left"/>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十二、</w:t>
      </w:r>
      <w:r>
        <w:rPr>
          <w:rFonts w:hint="eastAsia" w:ascii="仿宋" w:hAnsi="仿宋" w:eastAsia="仿宋" w:cs="仿宋"/>
          <w:color w:val="auto"/>
          <w:sz w:val="30"/>
          <w:szCs w:val="30"/>
          <w:highlight w:val="none"/>
          <w:lang w:val="en-US" w:eastAsia="zh-CN"/>
        </w:rPr>
        <w:t>国有资本经营预算财政拨款支出决算表</w:t>
      </w:r>
    </w:p>
    <w:p>
      <w:pPr>
        <w:pStyle w:val="11"/>
        <w:adjustRightInd w:val="0"/>
        <w:snapToGrid w:val="0"/>
        <w:spacing w:line="360" w:lineRule="auto"/>
        <w:jc w:val="left"/>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十三、财政拨款“三公”经费支出决算表</w:t>
      </w:r>
    </w:p>
    <w:p>
      <w:pPr>
        <w:widowControl/>
        <w:spacing w:line="360" w:lineRule="auto"/>
        <w:jc w:val="left"/>
        <w:rPr>
          <w:rFonts w:hint="eastAsia" w:eastAsia="仿宋"/>
          <w:color w:val="auto"/>
          <w:sz w:val="30"/>
          <w:szCs w:val="30"/>
          <w:highlight w:val="none"/>
          <w:lang w:eastAsia="zh-CN"/>
        </w:rPr>
      </w:pPr>
    </w:p>
    <w:sectPr>
      <w:headerReference r:id="rId3" w:type="default"/>
      <w:footerReference r:id="rId4" w:type="default"/>
      <w:pgSz w:w="11906" w:h="16838"/>
      <w:pgMar w:top="1440" w:right="1486" w:bottom="1440" w:left="16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8</w:t>
        </w:r>
        <w: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9117E3"/>
    <w:multiLevelType w:val="singleLevel"/>
    <w:tmpl w:val="A09117E3"/>
    <w:lvl w:ilvl="0" w:tentative="0">
      <w:start w:val="3"/>
      <w:numFmt w:val="chineseCounting"/>
      <w:suff w:val="space"/>
      <w:lvlText w:val="第%1部分"/>
      <w:lvlJc w:val="left"/>
      <w:rPr>
        <w:rFonts w:hint="eastAsia"/>
      </w:rPr>
    </w:lvl>
  </w:abstractNum>
  <w:abstractNum w:abstractNumId="1">
    <w:nsid w:val="C7304827"/>
    <w:multiLevelType w:val="singleLevel"/>
    <w:tmpl w:val="C7304827"/>
    <w:lvl w:ilvl="0" w:tentative="0">
      <w:start w:val="1"/>
      <w:numFmt w:val="chineseCounting"/>
      <w:suff w:val="space"/>
      <w:lvlText w:val="第%1部分"/>
      <w:lvlJc w:val="left"/>
      <w:rPr>
        <w:rFonts w:hint="eastAsia"/>
      </w:rPr>
    </w:lvl>
  </w:abstractNum>
  <w:abstractNum w:abstractNumId="2">
    <w:nsid w:val="F9AF360F"/>
    <w:multiLevelType w:val="singleLevel"/>
    <w:tmpl w:val="F9AF360F"/>
    <w:lvl w:ilvl="0" w:tentative="0">
      <w:start w:val="2"/>
      <w:numFmt w:val="chineseCounting"/>
      <w:suff w:val="nothing"/>
      <w:lvlText w:val="%1、"/>
      <w:lvlJc w:val="left"/>
      <w:rPr>
        <w:rFonts w:hint="eastAsia"/>
      </w:rPr>
    </w:lvl>
  </w:abstractNum>
  <w:abstractNum w:abstractNumId="3">
    <w:nsid w:val="43EB9677"/>
    <w:multiLevelType w:val="singleLevel"/>
    <w:tmpl w:val="43EB9677"/>
    <w:lvl w:ilvl="0" w:tentative="0">
      <w:start w:val="8"/>
      <w:numFmt w:val="chineseCounting"/>
      <w:suff w:val="nothing"/>
      <w:lvlText w:val="%1、"/>
      <w:lvlJc w:val="left"/>
      <w:rPr>
        <w:rFonts w:hint="eastAsia"/>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8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zYjQzNTg1ZmJjOGU4MDNhZDgxM2I3YzcwZDA0YjM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B0BB6"/>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4049"/>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D74647"/>
    <w:rsid w:val="020E4590"/>
    <w:rsid w:val="02511F45"/>
    <w:rsid w:val="02B57A62"/>
    <w:rsid w:val="03076632"/>
    <w:rsid w:val="04247911"/>
    <w:rsid w:val="04E824C6"/>
    <w:rsid w:val="053A62B5"/>
    <w:rsid w:val="05B07135"/>
    <w:rsid w:val="05D435B9"/>
    <w:rsid w:val="065D4B8D"/>
    <w:rsid w:val="067F0FB3"/>
    <w:rsid w:val="08305181"/>
    <w:rsid w:val="085D1C50"/>
    <w:rsid w:val="09DE4D82"/>
    <w:rsid w:val="0A2032A3"/>
    <w:rsid w:val="0A6C2012"/>
    <w:rsid w:val="0AE447D6"/>
    <w:rsid w:val="0B3B2B1E"/>
    <w:rsid w:val="0B8A37D8"/>
    <w:rsid w:val="0BFD33CB"/>
    <w:rsid w:val="0C7B02EA"/>
    <w:rsid w:val="0CAC2B9A"/>
    <w:rsid w:val="0DCE4335"/>
    <w:rsid w:val="0E85071A"/>
    <w:rsid w:val="0FE10DAC"/>
    <w:rsid w:val="0FE16630"/>
    <w:rsid w:val="10B14C22"/>
    <w:rsid w:val="10C055FF"/>
    <w:rsid w:val="11344B59"/>
    <w:rsid w:val="118107EC"/>
    <w:rsid w:val="11DD6519"/>
    <w:rsid w:val="146036DE"/>
    <w:rsid w:val="1461426A"/>
    <w:rsid w:val="14AA0C8D"/>
    <w:rsid w:val="15B20C30"/>
    <w:rsid w:val="16A82D9A"/>
    <w:rsid w:val="16BB723D"/>
    <w:rsid w:val="172A3335"/>
    <w:rsid w:val="17367264"/>
    <w:rsid w:val="17892D20"/>
    <w:rsid w:val="17FF4CF1"/>
    <w:rsid w:val="18015F3F"/>
    <w:rsid w:val="189F5C0A"/>
    <w:rsid w:val="1BE8440E"/>
    <w:rsid w:val="1C4D4488"/>
    <w:rsid w:val="1C997298"/>
    <w:rsid w:val="1D155CEE"/>
    <w:rsid w:val="1EE50DF5"/>
    <w:rsid w:val="1F861224"/>
    <w:rsid w:val="20322F5E"/>
    <w:rsid w:val="20834026"/>
    <w:rsid w:val="20A36344"/>
    <w:rsid w:val="20CB0D1B"/>
    <w:rsid w:val="20F57F95"/>
    <w:rsid w:val="21921F06"/>
    <w:rsid w:val="21CA5B44"/>
    <w:rsid w:val="21CC5407"/>
    <w:rsid w:val="21E62858"/>
    <w:rsid w:val="2201212E"/>
    <w:rsid w:val="238C5175"/>
    <w:rsid w:val="23B80C06"/>
    <w:rsid w:val="240371BF"/>
    <w:rsid w:val="255A0F8D"/>
    <w:rsid w:val="25711CC6"/>
    <w:rsid w:val="25C741E6"/>
    <w:rsid w:val="26262216"/>
    <w:rsid w:val="26437C73"/>
    <w:rsid w:val="27842671"/>
    <w:rsid w:val="2895359B"/>
    <w:rsid w:val="29D340F4"/>
    <w:rsid w:val="29FD04D3"/>
    <w:rsid w:val="2A6E1037"/>
    <w:rsid w:val="2ABE7A3E"/>
    <w:rsid w:val="2B5A7C1F"/>
    <w:rsid w:val="2B6B1FCD"/>
    <w:rsid w:val="2BAD4F8B"/>
    <w:rsid w:val="2C030BE7"/>
    <w:rsid w:val="2C291716"/>
    <w:rsid w:val="2C3D0769"/>
    <w:rsid w:val="2C6D287C"/>
    <w:rsid w:val="2CA234A8"/>
    <w:rsid w:val="2DF06932"/>
    <w:rsid w:val="2ED7364E"/>
    <w:rsid w:val="2EFA178C"/>
    <w:rsid w:val="30114256"/>
    <w:rsid w:val="303F61C1"/>
    <w:rsid w:val="306C44D5"/>
    <w:rsid w:val="30B46D73"/>
    <w:rsid w:val="30BA37A8"/>
    <w:rsid w:val="30CA0B34"/>
    <w:rsid w:val="30CB315B"/>
    <w:rsid w:val="3138414C"/>
    <w:rsid w:val="31777152"/>
    <w:rsid w:val="319F7F4E"/>
    <w:rsid w:val="31EA4B9B"/>
    <w:rsid w:val="320427A1"/>
    <w:rsid w:val="32AA09BB"/>
    <w:rsid w:val="33975766"/>
    <w:rsid w:val="34962713"/>
    <w:rsid w:val="34F71A81"/>
    <w:rsid w:val="35AA1372"/>
    <w:rsid w:val="37227D84"/>
    <w:rsid w:val="372A297C"/>
    <w:rsid w:val="383D272C"/>
    <w:rsid w:val="389D6BE6"/>
    <w:rsid w:val="38FE7A29"/>
    <w:rsid w:val="393618B9"/>
    <w:rsid w:val="39540793"/>
    <w:rsid w:val="39AE70AB"/>
    <w:rsid w:val="39B926D9"/>
    <w:rsid w:val="3A4879F4"/>
    <w:rsid w:val="3AD17CCC"/>
    <w:rsid w:val="3B2566CA"/>
    <w:rsid w:val="3B651FE2"/>
    <w:rsid w:val="3C0C0783"/>
    <w:rsid w:val="3C25009D"/>
    <w:rsid w:val="3CFB2BFE"/>
    <w:rsid w:val="3D0164F7"/>
    <w:rsid w:val="3DC23849"/>
    <w:rsid w:val="3E421D68"/>
    <w:rsid w:val="3EE20338"/>
    <w:rsid w:val="3EE73219"/>
    <w:rsid w:val="3F982064"/>
    <w:rsid w:val="3F9F3A96"/>
    <w:rsid w:val="408700F6"/>
    <w:rsid w:val="40A47108"/>
    <w:rsid w:val="40FC0223"/>
    <w:rsid w:val="413D38A3"/>
    <w:rsid w:val="41C03627"/>
    <w:rsid w:val="42363C19"/>
    <w:rsid w:val="4307189D"/>
    <w:rsid w:val="43B03CB9"/>
    <w:rsid w:val="45416B31"/>
    <w:rsid w:val="468C558E"/>
    <w:rsid w:val="4792435E"/>
    <w:rsid w:val="486B16C9"/>
    <w:rsid w:val="48BF60AB"/>
    <w:rsid w:val="4904108C"/>
    <w:rsid w:val="493C27E9"/>
    <w:rsid w:val="496D09DF"/>
    <w:rsid w:val="496F39ED"/>
    <w:rsid w:val="4990253B"/>
    <w:rsid w:val="49FF41D3"/>
    <w:rsid w:val="4B246149"/>
    <w:rsid w:val="4BE068DB"/>
    <w:rsid w:val="4BF6002B"/>
    <w:rsid w:val="4BFC77D5"/>
    <w:rsid w:val="4CA566E2"/>
    <w:rsid w:val="4D636815"/>
    <w:rsid w:val="4DAD116D"/>
    <w:rsid w:val="4ECE2238"/>
    <w:rsid w:val="4EEF6FF8"/>
    <w:rsid w:val="501719F1"/>
    <w:rsid w:val="51DB4B86"/>
    <w:rsid w:val="52627270"/>
    <w:rsid w:val="52974D1F"/>
    <w:rsid w:val="53FB5D86"/>
    <w:rsid w:val="541D1254"/>
    <w:rsid w:val="54DF0CD3"/>
    <w:rsid w:val="55333C3E"/>
    <w:rsid w:val="572C412E"/>
    <w:rsid w:val="587A0C48"/>
    <w:rsid w:val="59AC1815"/>
    <w:rsid w:val="59BB3CE7"/>
    <w:rsid w:val="5A465FB8"/>
    <w:rsid w:val="5A687090"/>
    <w:rsid w:val="5AF745AD"/>
    <w:rsid w:val="5D86286D"/>
    <w:rsid w:val="5FBF1600"/>
    <w:rsid w:val="622D2E99"/>
    <w:rsid w:val="62BA3B11"/>
    <w:rsid w:val="62C1403B"/>
    <w:rsid w:val="62FD2FBC"/>
    <w:rsid w:val="635A7DCF"/>
    <w:rsid w:val="638B61DA"/>
    <w:rsid w:val="63EC7017"/>
    <w:rsid w:val="640D3093"/>
    <w:rsid w:val="64872E45"/>
    <w:rsid w:val="648D73F9"/>
    <w:rsid w:val="64CA39A1"/>
    <w:rsid w:val="66AC463A"/>
    <w:rsid w:val="693600B4"/>
    <w:rsid w:val="69630ADE"/>
    <w:rsid w:val="6A57353B"/>
    <w:rsid w:val="6C4A05C8"/>
    <w:rsid w:val="6CC8053D"/>
    <w:rsid w:val="6D3B1A89"/>
    <w:rsid w:val="6E443B55"/>
    <w:rsid w:val="6E48525D"/>
    <w:rsid w:val="713F546E"/>
    <w:rsid w:val="715B3C71"/>
    <w:rsid w:val="71BF4EC2"/>
    <w:rsid w:val="71EE15BC"/>
    <w:rsid w:val="72734D90"/>
    <w:rsid w:val="73800E64"/>
    <w:rsid w:val="73B96A6A"/>
    <w:rsid w:val="73ED0DC8"/>
    <w:rsid w:val="7412278C"/>
    <w:rsid w:val="743441C2"/>
    <w:rsid w:val="74DA4BF6"/>
    <w:rsid w:val="75752500"/>
    <w:rsid w:val="7661205A"/>
    <w:rsid w:val="77042352"/>
    <w:rsid w:val="788075B7"/>
    <w:rsid w:val="78D21D5D"/>
    <w:rsid w:val="79515BAE"/>
    <w:rsid w:val="79CF590F"/>
    <w:rsid w:val="79E7B28D"/>
    <w:rsid w:val="79F2156E"/>
    <w:rsid w:val="7A6C2DED"/>
    <w:rsid w:val="7B8A40B3"/>
    <w:rsid w:val="7BD5403F"/>
    <w:rsid w:val="7C0A7761"/>
    <w:rsid w:val="7C10714C"/>
    <w:rsid w:val="7D0C7C16"/>
    <w:rsid w:val="7D273AB0"/>
    <w:rsid w:val="7D5B587B"/>
    <w:rsid w:val="7DDA2FCC"/>
    <w:rsid w:val="7F903F53"/>
    <w:rsid w:val="7F9F20EE"/>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1"/>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14:textFill>
        <w14:solidFill>
          <w14:schemeClr w14:val="hlink"/>
        </w14:solidFill>
      </w14:textFill>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Char"/>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Char"/>
    <w:link w:val="8"/>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Char"/>
    <w:link w:val="2"/>
    <w:qFormat/>
    <w:locked/>
    <w:uiPriority w:val="99"/>
    <w:rPr>
      <w:rFonts w:ascii="仿宋_GB2312" w:hAnsi="Times New Roman" w:eastAsia="仿宋_GB2312"/>
      <w:sz w:val="24"/>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标题 1 Char"/>
    <w:basedOn w:val="13"/>
    <w:link w:val="3"/>
    <w:qFormat/>
    <w:uiPriority w:val="9"/>
    <w:rPr>
      <w:rFonts w:ascii="Times New Roman" w:hAnsi="Times New Roman"/>
      <w:b/>
      <w:bCs/>
      <w:kern w:val="44"/>
      <w:sz w:val="44"/>
      <w:szCs w:val="44"/>
    </w:rPr>
  </w:style>
  <w:style w:type="character" w:customStyle="1" w:styleId="25">
    <w:name w:val="标题 2 Char"/>
    <w:basedOn w:val="13"/>
    <w:link w:val="4"/>
    <w:qFormat/>
    <w:uiPriority w:val="9"/>
    <w:rPr>
      <w:rFonts w:asciiTheme="majorHAnsi" w:hAnsiTheme="majorHAnsi" w:eastAsiaTheme="majorEastAsia" w:cstheme="majorBidi"/>
      <w:b/>
      <w:bCs/>
      <w:kern w:val="2"/>
      <w:sz w:val="32"/>
      <w:szCs w:val="32"/>
    </w:rPr>
  </w:style>
  <w:style w:type="paragraph" w:customStyle="1" w:styleId="26">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7">
    <w:name w:val="批注框文本 Char"/>
    <w:basedOn w:val="13"/>
    <w:link w:val="7"/>
    <w:semiHidden/>
    <w:qFormat/>
    <w:uiPriority w:val="99"/>
    <w:rPr>
      <w:rFonts w:ascii="Times New Roman" w:hAnsi="Times New Roman"/>
      <w:kern w:val="2"/>
      <w:sz w:val="18"/>
      <w:szCs w:val="18"/>
    </w:rPr>
  </w:style>
  <w:style w:type="character" w:customStyle="1" w:styleId="28">
    <w:name w:val="标题 3 Char"/>
    <w:basedOn w:val="13"/>
    <w:link w:val="5"/>
    <w:qFormat/>
    <w:uiPriority w:val="9"/>
    <w:rPr>
      <w:rFonts w:ascii="Times New Roman" w:hAnsi="Times New Roman"/>
      <w:b/>
      <w:bCs/>
      <w:kern w:val="2"/>
      <w:sz w:val="32"/>
      <w:szCs w:val="32"/>
    </w:rPr>
  </w:style>
  <w:style w:type="paragraph" w:customStyle="1" w:styleId="29">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0">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1">
    <w:name w:val="CM4"/>
    <w:basedOn w:val="22"/>
    <w:next w:val="22"/>
    <w:unhideWhenUsed/>
    <w:qFormat/>
    <w:uiPriority w:val="0"/>
    <w:pPr>
      <w:autoSpaceDE w:val="0"/>
      <w:autoSpaceDN w:val="0"/>
      <w:adjustRightInd w:val="0"/>
      <w:spacing w:line="580" w:lineRule="atLeast"/>
      <w:jc w:val="left"/>
    </w:pPr>
    <w:rPr>
      <w:rFonts w:ascii="方正小标宋简体" w:hAnsi="方正小标宋简体" w:eastAsia="方正小标宋简体"/>
      <w:color w:val="000000"/>
      <w:kern w:val="0"/>
      <w:sz w:val="24"/>
    </w:rPr>
  </w:style>
  <w:style w:type="paragraph" w:customStyle="1" w:styleId="32">
    <w:name w:val="四号正文"/>
    <w:basedOn w:val="1"/>
    <w:qFormat/>
    <w:uiPriority w:val="0"/>
    <w:pPr>
      <w:spacing w:line="360" w:lineRule="auto"/>
    </w:pPr>
    <w:rPr>
      <w:rFonts w:ascii="??" w:hAnsi="??" w:cs="??"/>
      <w:color w:val="000000"/>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C:\Users\Administrator\Desktop\tmp34201.xls"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C:\Users\Administrator\Desktop\tmp34201.xls"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C:\Users\Administrator\Desktop\tmp34201.xls"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Administrator\Desktop\tmp34201.xls"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C:\Users\Administrator\Desktop\tmp34201.xls"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Administrator\Desktop\tmp34201.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收入支出决算总体情况表</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[tmp34201.xls]sheet1!$A$21:$A$24</c:f>
              <c:strCache>
                <c:ptCount val="4"/>
                <c:pt idx="0">
                  <c:v>2022年收入（万元）</c:v>
                </c:pt>
                <c:pt idx="1">
                  <c:v>2021年收入（万元）</c:v>
                </c:pt>
                <c:pt idx="2">
                  <c:v>2022年支出（万元）</c:v>
                </c:pt>
                <c:pt idx="3">
                  <c:v>2021年支出（万元）</c:v>
                </c:pt>
              </c:strCache>
            </c:strRef>
          </c:cat>
          <c:val>
            <c:numRef>
              <c:f>[tmp34201.xls]sheet1!$B$21:$B$24</c:f>
              <c:numCache>
                <c:formatCode>General</c:formatCode>
                <c:ptCount val="4"/>
                <c:pt idx="0">
                  <c:v>45359.37</c:v>
                </c:pt>
                <c:pt idx="1">
                  <c:v>35257.52</c:v>
                </c:pt>
                <c:pt idx="2">
                  <c:v>39476.88</c:v>
                </c:pt>
                <c:pt idx="3">
                  <c:v>30533.11</c:v>
                </c:pt>
              </c:numCache>
            </c:numRef>
          </c:val>
        </c:ser>
        <c:dLbls>
          <c:showLegendKey val="0"/>
          <c:showVal val="1"/>
          <c:showCatName val="0"/>
          <c:showSerName val="0"/>
          <c:showPercent val="0"/>
          <c:showBubbleSize val="0"/>
        </c:dLbls>
        <c:gapWidth val="246"/>
        <c:overlap val="-28"/>
        <c:axId val="519945772"/>
        <c:axId val="518236872"/>
      </c:barChart>
      <c:catAx>
        <c:axId val="51994577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18236872"/>
        <c:crosses val="autoZero"/>
        <c:auto val="1"/>
        <c:lblAlgn val="ctr"/>
        <c:lblOffset val="100"/>
        <c:noMultiLvlLbl val="0"/>
      </c:catAx>
      <c:valAx>
        <c:axId val="518236872"/>
        <c:scaling>
          <c:orientation val="minMax"/>
        </c:scaling>
        <c:delete val="0"/>
        <c:axPos val="l"/>
        <c:majorGridlines>
          <c:spPr>
            <a:ln w="9525" cap="flat" cmpd="sng" algn="ctr">
              <a:solidFill>
                <a:schemeClr val="bg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199457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Lbls>
            <c:dLbl>
              <c:idx val="1"/>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1731.93</a:t>
                    </a:r>
                    <a:r>
                      <a:rPr lang="en-US" altLang="zh-CN"/>
                      <a:t>-4%</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extLst>
            </c:dLbl>
            <c:dLbl>
              <c:idx val="2"/>
              <c:layout>
                <c:manualLayout>
                  <c:x val="-0.16199326693574"/>
                  <c:y val="-0.25926770844664"/>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35286.06</a:t>
                    </a:r>
                    <a:r>
                      <a:rPr lang="en-US" altLang="zh-CN"/>
                      <a:t>-78%</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15:layout>
                    <c:manualLayout>
                      <c:w val="0.198947368421053"/>
                      <c:h val="0.166203703703704"/>
                    </c:manualLayout>
                  </c15:layout>
                </c:ext>
              </c:extLst>
            </c:dLbl>
            <c:dLbl>
              <c:idx val="3"/>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8341.38</a:t>
                    </a:r>
                    <a:r>
                      <a:rPr lang="en-US" altLang="zh-CN"/>
                      <a:t>-18%</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15:layout>
                    <c:manualLayout>
                      <c:w val="0.153026315789474"/>
                      <c:h val="0.132638888888889"/>
                    </c:manualLayout>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[tmp34201.xls]Sheet3!$B$5:$B$8</c:f>
              <c:strCache>
                <c:ptCount val="4"/>
                <c:pt idx="0">
                  <c:v>2022年收入决算情况表</c:v>
                </c:pt>
                <c:pt idx="1">
                  <c:v>一般公共预算财政拨款收入（万元）</c:v>
                </c:pt>
                <c:pt idx="2">
                  <c:v>事业收入（万元）</c:v>
                </c:pt>
                <c:pt idx="3">
                  <c:v>其他收入（万元）</c:v>
                </c:pt>
              </c:strCache>
            </c:strRef>
          </c:cat>
          <c:val>
            <c:numRef>
              <c:f>[tmp34201.xls]Sheet3!$C$5:$C$8</c:f>
              <c:numCache>
                <c:formatCode>General</c:formatCode>
                <c:ptCount val="4"/>
                <c:pt idx="1">
                  <c:v>1731.93</c:v>
                </c:pt>
                <c:pt idx="2">
                  <c:v>35286.06</c:v>
                </c:pt>
                <c:pt idx="3">
                  <c:v>8341.38</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rPr lang="en-US" altLang="zh-CN"/>
              <a:t>2022</a:t>
            </a:r>
            <a:r>
              <a:rPr altLang="en-US"/>
              <a:t>年支出决算情况图</a:t>
            </a:r>
            <a:endParaRPr altLang="en-US"/>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dLbl>
              <c:idx val="0"/>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32953.64（</a:t>
                    </a:r>
                    <a:r>
                      <a:rPr lang="en-US" altLang="zh-CN"/>
                      <a:t>84%</a:t>
                    </a:r>
                    <a:r>
                      <a:rPr altLang="en-US"/>
                      <a:t>）</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15:layout>
                    <c:manualLayout>
                      <c:w val="0.140131578947368"/>
                      <c:h val="0.155324074074074"/>
                    </c:manualLayout>
                  </c15:layout>
                </c:ext>
              </c:extLst>
            </c:dLbl>
            <c:dLbl>
              <c:idx val="1"/>
              <c:layout>
                <c:manualLayout>
                  <c:x val="0.0512182775440126"/>
                  <c:y val="0.141930227919128"/>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6523.24（</a:t>
                    </a:r>
                    <a:r>
                      <a:rPr lang="en-US" altLang="zh-CN"/>
                      <a:t>16%</a:t>
                    </a:r>
                    <a:r>
                      <a:rPr altLang="en-US"/>
                      <a:t>）</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15:layout>
                    <c:manualLayout>
                      <c:w val="0.102105263157895"/>
                      <c:h val="0.14212962962963"/>
                    </c:manualLayout>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[tmp34201.xls]Sheet2!$B$7:$B$8</c:f>
              <c:strCache>
                <c:ptCount val="2"/>
                <c:pt idx="0">
                  <c:v>基本支出（万元）</c:v>
                </c:pt>
                <c:pt idx="1">
                  <c:v>项目支出（万元）</c:v>
                </c:pt>
              </c:strCache>
            </c:strRef>
          </c:cat>
          <c:val>
            <c:numRef>
              <c:f>[tmp34201.xls]Sheet2!$C$7:$C$8</c:f>
              <c:numCache>
                <c:formatCode>General</c:formatCode>
                <c:ptCount val="2"/>
                <c:pt idx="0">
                  <c:v>32953.64</c:v>
                </c:pt>
                <c:pt idx="1">
                  <c:v>6523.24</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财政拨款收入支出决算总体情况图</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[tmp34201.xls]Sheet4!$B$5:$B$8</c:f>
              <c:strCache>
                <c:ptCount val="4"/>
                <c:pt idx="0">
                  <c:v>2022年财政拨款收入（万元）</c:v>
                </c:pt>
                <c:pt idx="1">
                  <c:v>2021年财政拨款收入（万元）</c:v>
                </c:pt>
                <c:pt idx="2">
                  <c:v>2022年财政拨款支出（万元）</c:v>
                </c:pt>
                <c:pt idx="3">
                  <c:v>2021年财政拨款支出（万元）</c:v>
                </c:pt>
              </c:strCache>
            </c:strRef>
          </c:cat>
          <c:val>
            <c:numRef>
              <c:f>[tmp34201.xls]Sheet4!$C$5:$C$8</c:f>
              <c:numCache>
                <c:formatCode>General</c:formatCode>
                <c:ptCount val="4"/>
                <c:pt idx="0">
                  <c:v>1731.93</c:v>
                </c:pt>
                <c:pt idx="1">
                  <c:v>1390.36</c:v>
                </c:pt>
                <c:pt idx="2">
                  <c:v>1731.93</c:v>
                </c:pt>
                <c:pt idx="3">
                  <c:v>1390.36</c:v>
                </c:pt>
              </c:numCache>
            </c:numRef>
          </c:val>
        </c:ser>
        <c:dLbls>
          <c:showLegendKey val="0"/>
          <c:showVal val="1"/>
          <c:showCatName val="0"/>
          <c:showSerName val="0"/>
          <c:showPercent val="0"/>
          <c:showBubbleSize val="0"/>
        </c:dLbls>
        <c:gapWidth val="246"/>
        <c:overlap val="-28"/>
        <c:axId val="668497569"/>
        <c:axId val="693088616"/>
      </c:barChart>
      <c:catAx>
        <c:axId val="66849756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3088616"/>
        <c:crosses val="autoZero"/>
        <c:auto val="1"/>
        <c:lblAlgn val="ctr"/>
        <c:lblOffset val="100"/>
        <c:noMultiLvlLbl val="0"/>
      </c:catAx>
      <c:valAx>
        <c:axId val="693088616"/>
        <c:scaling>
          <c:orientation val="minMax"/>
        </c:scaling>
        <c:delete val="0"/>
        <c:axPos val="l"/>
        <c:majorGridlines>
          <c:spPr>
            <a:ln w="9525" cap="flat" cmpd="sng" algn="ctr">
              <a:solidFill>
                <a:schemeClr val="bg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68497569"/>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一般公共预算财政拨款支出决算总体情况图</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[tmp34201.xls]Sheet5!$B$6:$B$7</c:f>
              <c:strCache>
                <c:ptCount val="2"/>
                <c:pt idx="0">
                  <c:v>2022年财政拨款支出（万元）</c:v>
                </c:pt>
                <c:pt idx="1">
                  <c:v>2021年财政拨款支出（万元）</c:v>
                </c:pt>
              </c:strCache>
            </c:strRef>
          </c:cat>
          <c:val>
            <c:numRef>
              <c:f>[tmp34201.xls]Sheet5!$C$6:$C$7</c:f>
              <c:numCache>
                <c:formatCode>General</c:formatCode>
                <c:ptCount val="2"/>
                <c:pt idx="0">
                  <c:v>1731.93</c:v>
                </c:pt>
                <c:pt idx="1">
                  <c:v>1390.36</c:v>
                </c:pt>
              </c:numCache>
            </c:numRef>
          </c:val>
        </c:ser>
        <c:ser>
          <c:idx val="1"/>
          <c:order val="1"/>
          <c:spPr>
            <a:solidFill>
              <a:schemeClr val="accent2"/>
            </a:solidFill>
            <a:ln>
              <a:noFill/>
            </a:ln>
            <a:effectLst/>
          </c:spPr>
          <c:invertIfNegative val="0"/>
          <c:dLbls>
            <c:delete val="1"/>
          </c:dLbls>
          <c:cat>
            <c:strRef>
              <c:f>[tmp34201.xls]Sheet5!$B$6:$B$7</c:f>
              <c:strCache>
                <c:ptCount val="2"/>
                <c:pt idx="0">
                  <c:v>2022年财政拨款支出（万元）</c:v>
                </c:pt>
                <c:pt idx="1">
                  <c:v>2021年财政拨款支出（万元）</c:v>
                </c:pt>
              </c:strCache>
            </c:strRef>
          </c:cat>
          <c:val>
            <c:numRef>
              <c:f>[tmp34201.xls]Sheet5!$B$5</c:f>
              <c:numCache>
                <c:formatCode>General</c:formatCode>
                <c:ptCount val="1"/>
                <c:pt idx="0">
                  <c:v>0</c:v>
                </c:pt>
              </c:numCache>
            </c:numRef>
          </c:val>
        </c:ser>
        <c:dLbls>
          <c:showLegendKey val="0"/>
          <c:showVal val="1"/>
          <c:showCatName val="0"/>
          <c:showSerName val="0"/>
          <c:showPercent val="0"/>
          <c:showBubbleSize val="0"/>
        </c:dLbls>
        <c:gapWidth val="246"/>
        <c:overlap val="-28"/>
        <c:axId val="798508421"/>
        <c:axId val="991222559"/>
      </c:barChart>
      <c:catAx>
        <c:axId val="798508421"/>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91222559"/>
        <c:crosses val="autoZero"/>
        <c:auto val="1"/>
        <c:lblAlgn val="ctr"/>
        <c:lblOffset val="100"/>
        <c:noMultiLvlLbl val="0"/>
      </c:catAx>
      <c:valAx>
        <c:axId val="991222559"/>
        <c:scaling>
          <c:orientation val="minMax"/>
        </c:scaling>
        <c:delete val="0"/>
        <c:axPos val="l"/>
        <c:majorGridlines>
          <c:spPr>
            <a:ln w="9525" cap="flat" cmpd="sng" algn="ctr">
              <a:solidFill>
                <a:schemeClr val="bg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9850842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一般公共预算财政拨款支出决算结构图</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dLbl>
              <c:idx val="0"/>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5%（</a:t>
                    </a:r>
                    <a:r>
                      <a:rPr lang="en-US" altLang="zh-CN"/>
                      <a:t>82.68</a:t>
                    </a:r>
                    <a:r>
                      <a:rPr altLang="en-US"/>
                      <a:t>万元）</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15:layout>
                    <c:manualLayout>
                      <c:w val="0.278026315789474"/>
                      <c:h val="0.110648148148148"/>
                    </c:manualLayout>
                  </c15:layout>
                </c:ext>
              </c:extLst>
            </c:dLbl>
            <c:dLbl>
              <c:idx val="1"/>
              <c:layout>
                <c:manualLayout>
                  <c:x val="0.0637383419520589"/>
                  <c:y val="-0.26912670467419"/>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95%（</a:t>
                    </a:r>
                    <a:r>
                      <a:rPr lang="en-US" altLang="zh-CN"/>
                      <a:t>1649.25</a:t>
                    </a:r>
                    <a:r>
                      <a:rPr altLang="en-US"/>
                      <a:t>万元）</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15:layout>
                    <c:manualLayout>
                      <c:w val="0.285526315789474"/>
                      <c:h val="0.0884259259259259"/>
                    </c:manualLayout>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[tmp34201.xls]Sheet6!$B$5:$B$6</c:f>
              <c:strCache>
                <c:ptCount val="2"/>
                <c:pt idx="0">
                  <c:v>社会保障和就业类支出（万元）</c:v>
                </c:pt>
                <c:pt idx="1">
                  <c:v>卫生健康支出（万元）</c:v>
                </c:pt>
              </c:strCache>
            </c:strRef>
          </c:cat>
          <c:val>
            <c:numRef>
              <c:f>[tmp34201.xls]Sheet6!$C$5:$C$6</c:f>
              <c:numCache>
                <c:formatCode>0%</c:formatCode>
                <c:ptCount val="2"/>
                <c:pt idx="0">
                  <c:v>0.05</c:v>
                </c:pt>
                <c:pt idx="1">
                  <c:v>0.95</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24</Pages>
  <Words>1299</Words>
  <Characters>7410</Characters>
  <Lines>61</Lines>
  <Paragraphs>17</Paragraphs>
  <TotalTime>3</TotalTime>
  <ScaleCrop>false</ScaleCrop>
  <LinksUpToDate>false</LinksUpToDate>
  <CharactersWithSpaces>8692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Administrator</cp:lastModifiedBy>
  <cp:lastPrinted>2023-11-01T07:19:00Z</cp:lastPrinted>
  <dcterms:modified xsi:type="dcterms:W3CDTF">2023-11-03T06:54:57Z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BDB7E6C6A25F49A1AD77AEB4225272E4_13</vt:lpwstr>
  </property>
</Properties>
</file>