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一、牙科种植机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技术指标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马达参数：马达最大扭矩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5.5Ncm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马达重量：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≥139g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主机：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工作尖最大输出扭矩：70Ncm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最大输出功率：70W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主要功能：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具有灵活可编辑的程序设置，5 个各自调节参数的程序，并可通过脚踏开关进行切换；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冷却水一键操作，方便可靠，同时可进行,五挡 (0，45%，65%，80%，100%) 调整；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转速有无极变速和非无级变速两种模式，可任意调节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二、种植手术牙用钻</w:t>
      </w:r>
    </w:p>
    <w:p>
      <w:pPr>
        <w:keepNext w:val="0"/>
        <w:keepLines w:val="0"/>
        <w:pageBreakBefore w:val="0"/>
        <w:widowControl/>
        <w:tabs>
          <w:tab w:val="left" w:pos="505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工具盒由种植手术用牙钻，牙科种植体种植工具，螺丝起，种植体安装辅助器械包，扭力扳手等组成，配合种植机和集采种植体使用。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1.技术要求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bidi="ar"/>
        </w:rPr>
        <w:t>一套工具盒同时具备有外科、修复工具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2.具有带颜色标识的工具类别分区，方便使用快速拿取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bidi="ar"/>
        </w:rPr>
        <w:t>3.一套工具盒可以同时满足软组织、骨水平柱形、根形种植体的外科操作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bidi="ar"/>
        </w:rPr>
        <w:t>4.配合种植机和集采种植体使用。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三、热熔牙胶充填机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配合牙胶尖对根管进行充填电池可充电锂电池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.热熔牙胶充填机采用无线设计，有效加大了操作范围；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安全的保护机制，在无操作十分钟后将自动关机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四、医用离心机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28"/>
          <w:szCs w:val="28"/>
        </w:rPr>
        <w:t>LED 液晶显示屏，触摸、按键两用操作面板，CGF、APRF、IPRF、PRF 四种专用程序选择，一键切换，使用简单便捷；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最大离心力：2000Xg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定时范围：0~99min 相对偏差≤1%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电机：直流无刷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整机功率 100VA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噪音 60dB(A)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五、牙科电动抽吸机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技术参数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1.最大电流(A)≤6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2.变频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3.负压(kPa)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-19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4.噪音等级≥7bar[dB(A)]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58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5.重量(kg)≥38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污水分离装置独立电机，保证真空泵使用寿命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压力感应自动变频，精准控制舒适抽吸力</w:t>
      </w:r>
      <w:r>
        <w:rPr>
          <w:rFonts w:hint="eastAsia" w:ascii="仿宋_GB2312" w:hAnsi="仿宋_GB2312" w:eastAsia="仿宋_GB2312" w:cs="仿宋_GB2312"/>
          <w:b w:val="0"/>
          <w:bCs/>
          <w:snapToGrid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精准控制舒适抽吸力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监测牙椅自动启停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全抽全排的抽吸工作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六、牙科电动无油空压机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技术参数：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1.可供牙椅数：4 台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2.控制方式：压力感应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3.启停压力：5/8bar(可调整)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噪音等级：≥64dB(A)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5.重量：≥42KG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6.自动排水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七、超声根管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荡洗器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技术参数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可充电锂电池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标称电压：3.6V，容量：750mAh；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  <w:t>2.工作尖端参数  输出的尖端主振动偏移：≤120μm</w:t>
      </w:r>
      <w:r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position w:val="0"/>
          <w:sz w:val="28"/>
          <w:szCs w:val="28"/>
        </w:rPr>
        <w:t>八、超声喷砂牙周治疗仪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一、主要技术参数: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输出的尖端主振动偏移（最大功率）：90μm ，偏差：±50%</w:t>
      </w: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输出的尖端振动频率：≥30±5kHz</w:t>
      </w: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输出的半偏移力（最大功率）：5N 偏差：±50%</w:t>
      </w: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尖端输出功率：3W~20W</w:t>
      </w: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喷砂系统出水水温：0~45℃</w:t>
      </w:r>
      <w:r>
        <w:rPr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二、功能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1.集龈上、龈下喷砂洁治，舒适洁牙，牙周治疗，种植体维护，根管治疗功能于一体。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2.水路加热功能，可实现喷砂洁治模式下，加热水路，提高洁治舒适度。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3.喷砂手柄采用三段式设计，装卸简单，便于清洁和维护。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4.超声手柄和喷砂手柄可自由拔插，能在134℃高温和0.22MPa高压环境中进行灭菌处理。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5.喷砂手柄尾线可拆卸，便于清洁疏通和维护。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6.超声手柄尾线接口和喷砂手柄尾线接口带有防滑纹，便于操作。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7.全透明漏斗形粉罐，粉罐可360°旋转，能够实时观察砂粉流动情况。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8.龈上、龈下独立喷砂粉罐，清晰显示砂粉刻度。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262626" w:themeColor="text1" w:themeTint="D9"/>
          <w:spacing w:val="0"/>
          <w:position w:val="0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9.龈下喷嘴四孔设计，三孔出砂一孔出水，可实现360°旋转。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105" w:leftChars="50" w:right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pacing w:val="0"/>
          <w:positio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H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TY2M2MzYzBkNjQwOTJiNDkxY2QyNWM4MzJjZDQifQ=="/>
  </w:docVars>
  <w:rsids>
    <w:rsidRoot w:val="004F121D"/>
    <w:rsid w:val="000303FE"/>
    <w:rsid w:val="0040388F"/>
    <w:rsid w:val="004208E0"/>
    <w:rsid w:val="004F121D"/>
    <w:rsid w:val="0062113F"/>
    <w:rsid w:val="00796231"/>
    <w:rsid w:val="00F12B86"/>
    <w:rsid w:val="09301968"/>
    <w:rsid w:val="0C6F5566"/>
    <w:rsid w:val="0EEB4CF5"/>
    <w:rsid w:val="110F725F"/>
    <w:rsid w:val="12B41AF7"/>
    <w:rsid w:val="29F3375E"/>
    <w:rsid w:val="2A4F468F"/>
    <w:rsid w:val="3E8D5AD7"/>
    <w:rsid w:val="446E0451"/>
    <w:rsid w:val="48AA5273"/>
    <w:rsid w:val="4FB858C2"/>
    <w:rsid w:val="51767E59"/>
    <w:rsid w:val="66DC10C0"/>
    <w:rsid w:val="7423420D"/>
    <w:rsid w:val="7B2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default" w:ascii="FZLTHJW--GB1-0" w:hAnsi="FZLTHJW--GB1-0"/>
      <w:color w:val="24202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1108</Words>
  <Characters>1287</Characters>
  <Lines>9</Lines>
  <Paragraphs>2</Paragraphs>
  <TotalTime>56</TotalTime>
  <ScaleCrop>false</ScaleCrop>
  <LinksUpToDate>false</LinksUpToDate>
  <CharactersWithSpaces>1302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2023-07-10T01:17:00Z</dcterms:created>
  <dc:creator>xtzj</dc:creator>
  <cp:lastModifiedBy>强力的MT</cp:lastModifiedBy>
  <dcterms:modified xsi:type="dcterms:W3CDTF">2023-07-14T02:39:42Z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D58C3C533F744F32AEB8E8EECD18624F_12</vt:lpwstr>
  </property>
</Properties>
</file>